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E67" w:rsidRDefault="00CB0E67" w:rsidP="00CB0E67">
      <w:pPr>
        <w:pStyle w:val="2"/>
        <w:bidi w:val="0"/>
        <w:ind w:left="325"/>
        <w:rPr>
          <w:rFonts w:cs="Times New Roman"/>
          <w:color w:val="800000"/>
          <w:sz w:val="32"/>
          <w:szCs w:val="32"/>
        </w:rPr>
      </w:pPr>
      <w:bookmarkStart w:id="0" w:name="_Toc190138127"/>
      <w:r>
        <w:rPr>
          <w:rFonts w:cs="Times New Roman"/>
          <w:color w:val="800000"/>
          <w:sz w:val="32"/>
          <w:szCs w:val="32"/>
        </w:rPr>
        <w:t>Fiche descriptive d</w:t>
      </w:r>
      <w:proofErr w:type="spellStart"/>
      <w:r>
        <w:rPr>
          <w:rFonts w:cs="Times New Roman"/>
          <w:color w:val="800000"/>
          <w:sz w:val="32"/>
          <w:szCs w:val="32"/>
          <w:rtl/>
        </w:rPr>
        <w:t>’</w:t>
      </w:r>
      <w:proofErr w:type="spellEnd"/>
      <w:r>
        <w:rPr>
          <w:rFonts w:cs="Times New Roman"/>
          <w:color w:val="800000"/>
          <w:sz w:val="32"/>
          <w:szCs w:val="32"/>
        </w:rPr>
        <w:t>une unité d</w:t>
      </w:r>
      <w:proofErr w:type="spellStart"/>
      <w:r>
        <w:rPr>
          <w:rFonts w:cs="Times New Roman"/>
          <w:color w:val="800000"/>
          <w:sz w:val="32"/>
          <w:szCs w:val="32"/>
          <w:rtl/>
        </w:rPr>
        <w:t>’</w:t>
      </w:r>
      <w:proofErr w:type="spellEnd"/>
      <w:r>
        <w:rPr>
          <w:rFonts w:cs="Times New Roman"/>
          <w:color w:val="800000"/>
          <w:sz w:val="32"/>
          <w:szCs w:val="32"/>
        </w:rPr>
        <w:t>enseignement (UE)</w:t>
      </w:r>
      <w:bookmarkEnd w:id="0"/>
    </w:p>
    <w:p w:rsidR="00CB0E67" w:rsidRDefault="00CB0E67" w:rsidP="00CB0E67">
      <w:pPr>
        <w:pStyle w:val="2"/>
        <w:bidi w:val="0"/>
        <w:ind w:left="325"/>
        <w:rPr>
          <w:rFonts w:cs="Times New Roman"/>
          <w:color w:val="800000"/>
          <w:sz w:val="28"/>
          <w:szCs w:val="28"/>
        </w:rPr>
      </w:pPr>
      <w:bookmarkStart w:id="1" w:name="_Toc190138128"/>
      <w:proofErr w:type="gramStart"/>
      <w:r>
        <w:rPr>
          <w:rFonts w:cs="Times New Roman"/>
          <w:color w:val="800000"/>
          <w:sz w:val="28"/>
          <w:szCs w:val="28"/>
        </w:rPr>
        <w:t>et</w:t>
      </w:r>
      <w:proofErr w:type="gramEnd"/>
      <w:r>
        <w:rPr>
          <w:rFonts w:cs="Times New Roman"/>
          <w:color w:val="800000"/>
          <w:sz w:val="28"/>
          <w:szCs w:val="28"/>
        </w:rPr>
        <w:t xml:space="preserve"> des éléments constitutifs d’une unité d’enseignement (ECUE)</w:t>
      </w:r>
      <w:bookmarkEnd w:id="1"/>
    </w:p>
    <w:p w:rsidR="00CB0E67" w:rsidRDefault="00CB0E67" w:rsidP="00CB0E67">
      <w:pPr>
        <w:pStyle w:val="2"/>
        <w:bidi w:val="0"/>
        <w:rPr>
          <w:rFonts w:cs="Times New Roman"/>
          <w:sz w:val="32"/>
          <w:szCs w:val="32"/>
          <w:lang w:bidi="ar-M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2"/>
      </w:tblGrid>
      <w:tr w:rsidR="00CB0E67" w:rsidTr="00C77A20">
        <w:trPr>
          <w:cantSplit/>
          <w:trHeight w:val="427"/>
          <w:jc w:val="center"/>
        </w:trPr>
        <w:tc>
          <w:tcPr>
            <w:tcW w:w="9778" w:type="dxa"/>
            <w:tcBorders>
              <w:top w:val="double" w:sz="4" w:space="0" w:color="auto"/>
              <w:left w:val="double" w:sz="4" w:space="0" w:color="auto"/>
              <w:bottom w:val="double" w:sz="4" w:space="0" w:color="auto"/>
              <w:right w:val="double" w:sz="4" w:space="0" w:color="auto"/>
            </w:tcBorders>
          </w:tcPr>
          <w:p w:rsidR="00CB0E67" w:rsidRDefault="00CB0E67" w:rsidP="00C77A20">
            <w:pPr>
              <w:pStyle w:val="2"/>
              <w:bidi w:val="0"/>
              <w:rPr>
                <w:rFonts w:cs="Times New Roman"/>
                <w:sz w:val="28"/>
                <w:szCs w:val="28"/>
                <w:u w:val="single"/>
                <w:lang w:bidi="ar-MA"/>
              </w:rPr>
            </w:pPr>
            <w:bookmarkStart w:id="2" w:name="_Toc190138129"/>
            <w:r>
              <w:rPr>
                <w:rFonts w:cs="Times New Roman"/>
                <w:sz w:val="28"/>
                <w:szCs w:val="28"/>
                <w:u w:val="single"/>
                <w:lang w:bidi="ar-MA"/>
              </w:rPr>
              <w:t>Intitulé de l’UE</w:t>
            </w:r>
            <w:bookmarkEnd w:id="2"/>
          </w:p>
          <w:p w:rsidR="00CB0E67" w:rsidRPr="00CB0E67" w:rsidRDefault="00CB0E67" w:rsidP="00C77A20">
            <w:pPr>
              <w:pStyle w:val="2"/>
              <w:bidi w:val="0"/>
              <w:rPr>
                <w:rFonts w:cs="Times New Roman"/>
                <w:sz w:val="28"/>
                <w:szCs w:val="28"/>
              </w:rPr>
            </w:pPr>
            <w:r w:rsidRPr="00CB0E67">
              <w:rPr>
                <w:rFonts w:cs="Times New Roman"/>
                <w:sz w:val="28"/>
                <w:szCs w:val="28"/>
                <w:lang w:bidi="ar-MA"/>
              </w:rPr>
              <w:t>Méthodologie et outils de gestion de projets</w:t>
            </w:r>
          </w:p>
        </w:tc>
      </w:tr>
    </w:tbl>
    <w:p w:rsidR="00CB0E67" w:rsidRDefault="00CB0E67" w:rsidP="00CB0E67">
      <w:pPr>
        <w:pStyle w:val="2"/>
        <w:tabs>
          <w:tab w:val="left" w:pos="4889"/>
          <w:tab w:val="left" w:pos="9778"/>
        </w:tabs>
        <w:bidi w:val="0"/>
        <w:jc w:val="left"/>
        <w:rPr>
          <w:rFonts w:cs="Times New Roman"/>
          <w:color w:val="800000"/>
          <w:sz w:val="2"/>
          <w:szCs w:val="2"/>
        </w:rPr>
      </w:pPr>
      <w:r>
        <w:rPr>
          <w:rFonts w:cs="Times New Roman"/>
          <w:color w:val="800000"/>
          <w:sz w:val="22"/>
          <w:szCs w:val="22"/>
        </w:rPr>
        <w:tab/>
      </w:r>
    </w:p>
    <w:tbl>
      <w:tblPr>
        <w:tblW w:w="13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33"/>
      </w:tblGrid>
      <w:tr w:rsidR="00CB0E67" w:rsidTr="00C77A20">
        <w:trPr>
          <w:cantSplit/>
          <w:jc w:val="center"/>
        </w:trPr>
        <w:tc>
          <w:tcPr>
            <w:tcW w:w="2688" w:type="dxa"/>
            <w:tcBorders>
              <w:top w:val="single" w:sz="4" w:space="0" w:color="auto"/>
              <w:left w:val="single" w:sz="4" w:space="0" w:color="auto"/>
              <w:bottom w:val="single" w:sz="4" w:space="0" w:color="auto"/>
              <w:right w:val="single" w:sz="4" w:space="0" w:color="auto"/>
            </w:tcBorders>
          </w:tcPr>
          <w:p w:rsidR="00CB0E67" w:rsidRDefault="00CB0E67" w:rsidP="00C77A20">
            <w:pPr>
              <w:pStyle w:val="2"/>
              <w:bidi w:val="0"/>
              <w:rPr>
                <w:rFonts w:cs="Times New Roman"/>
                <w:color w:val="800000"/>
                <w:sz w:val="22"/>
                <w:szCs w:val="22"/>
                <w:lang w:bidi="ar-MA"/>
              </w:rPr>
            </w:pPr>
            <w:bookmarkStart w:id="3" w:name="_Toc190138131"/>
            <w:r>
              <w:rPr>
                <w:rFonts w:cs="Times New Roman"/>
                <w:color w:val="800000"/>
                <w:sz w:val="22"/>
                <w:szCs w:val="22"/>
              </w:rPr>
              <w:t>Nombre des crédits: ...7...</w:t>
            </w:r>
            <w:bookmarkEnd w:id="3"/>
          </w:p>
        </w:tc>
      </w:tr>
      <w:tr w:rsidR="00CB0E67" w:rsidTr="00C77A20">
        <w:trPr>
          <w:cantSplit/>
          <w:jc w:val="center"/>
        </w:trPr>
        <w:tc>
          <w:tcPr>
            <w:tcW w:w="2688" w:type="dxa"/>
            <w:tcBorders>
              <w:top w:val="single" w:sz="4" w:space="0" w:color="auto"/>
              <w:left w:val="single" w:sz="4" w:space="0" w:color="auto"/>
              <w:bottom w:val="single" w:sz="4" w:space="0" w:color="auto"/>
              <w:right w:val="single" w:sz="4" w:space="0" w:color="auto"/>
            </w:tcBorders>
          </w:tcPr>
          <w:p w:rsidR="00CB0E67" w:rsidRDefault="00B829E4" w:rsidP="00C77A20">
            <w:pPr>
              <w:pStyle w:val="2"/>
              <w:bidi w:val="0"/>
              <w:rPr>
                <w:rFonts w:cs="Times New Roman"/>
                <w:color w:val="800000"/>
                <w:sz w:val="22"/>
                <w:szCs w:val="22"/>
              </w:rPr>
            </w:pPr>
            <w:bookmarkStart w:id="4" w:name="_Toc190138132"/>
            <w:r>
              <w:rPr>
                <w:rFonts w:cs="Times New Roman"/>
                <w:color w:val="800000"/>
                <w:sz w:val="22"/>
                <w:szCs w:val="22"/>
                <w:lang w:bidi="ar-MA"/>
              </w:rPr>
              <w:t xml:space="preserve">Code UE : </w:t>
            </w:r>
            <w:r w:rsidR="00CB0E67">
              <w:rPr>
                <w:rFonts w:cs="Times New Roman"/>
                <w:color w:val="800000"/>
                <w:sz w:val="22"/>
                <w:szCs w:val="22"/>
                <w:lang w:bidi="ar-MA"/>
              </w:rPr>
              <w:t>…</w:t>
            </w:r>
            <w:r w:rsidRPr="00B829E4">
              <w:rPr>
                <w:rFonts w:cs="Times New Roman"/>
                <w:color w:val="FF0000"/>
                <w:sz w:val="22"/>
                <w:szCs w:val="22"/>
                <w:lang w:bidi="ar-MA"/>
              </w:rPr>
              <w:t>UE33</w:t>
            </w:r>
            <w:r w:rsidR="00CB0E67">
              <w:rPr>
                <w:rFonts w:cs="Times New Roman"/>
                <w:color w:val="800000"/>
                <w:sz w:val="22"/>
                <w:szCs w:val="22"/>
                <w:lang w:bidi="ar-MA"/>
              </w:rPr>
              <w:t>…...</w:t>
            </w:r>
            <w:bookmarkEnd w:id="4"/>
          </w:p>
        </w:tc>
      </w:tr>
    </w:tbl>
    <w:p w:rsidR="00CB0E67" w:rsidRDefault="00CB0E67" w:rsidP="00CB0E67">
      <w:pPr>
        <w:pStyle w:val="2"/>
        <w:bidi w:val="0"/>
        <w:ind w:left="325"/>
        <w:rPr>
          <w:rFonts w:cs="Times New Roman"/>
          <w:color w:val="80000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6"/>
        <w:gridCol w:w="4606"/>
      </w:tblGrid>
      <w:tr w:rsidR="00CB0E67" w:rsidTr="00C77A20">
        <w:trPr>
          <w:jc w:val="center"/>
        </w:trPr>
        <w:tc>
          <w:tcPr>
            <w:tcW w:w="4889" w:type="dxa"/>
          </w:tcPr>
          <w:p w:rsidR="00CB0E67" w:rsidRDefault="00CB0E67" w:rsidP="00C77A20">
            <w:pPr>
              <w:pStyle w:val="7"/>
              <w:rPr>
                <w:color w:val="auto"/>
              </w:rPr>
            </w:pPr>
            <w:r>
              <w:rPr>
                <w:color w:val="auto"/>
              </w:rPr>
              <w:t xml:space="preserve">Université : </w:t>
            </w:r>
            <w:proofErr w:type="spellStart"/>
            <w:r>
              <w:rPr>
                <w:color w:val="auto"/>
              </w:rPr>
              <w:t>Manouba</w:t>
            </w:r>
            <w:proofErr w:type="spellEnd"/>
          </w:p>
        </w:tc>
        <w:tc>
          <w:tcPr>
            <w:tcW w:w="4889" w:type="dxa"/>
          </w:tcPr>
          <w:p w:rsidR="00CB0E67" w:rsidRDefault="00CB0E67" w:rsidP="00C77A20">
            <w:pPr>
              <w:pStyle w:val="7"/>
              <w:rPr>
                <w:color w:val="auto"/>
              </w:rPr>
            </w:pPr>
            <w:r>
              <w:rPr>
                <w:color w:val="auto"/>
              </w:rPr>
              <w:t>Etablissement : ISCAE – ESEN</w:t>
            </w:r>
          </w:p>
        </w:tc>
      </w:tr>
    </w:tbl>
    <w:p w:rsidR="00CB0E67" w:rsidRDefault="00CB0E67" w:rsidP="00CB0E67">
      <w:pPr>
        <w:pStyle w:val="7"/>
        <w:tabs>
          <w:tab w:val="left" w:pos="4889"/>
          <w:tab w:val="left" w:pos="9778"/>
        </w:tabs>
        <w:jc w:val="left"/>
        <w:rPr>
          <w:color w:val="auto"/>
          <w:sz w:val="24"/>
          <w:szCs w:val="24"/>
        </w:rPr>
      </w:pPr>
      <w:r>
        <w:rPr>
          <w:color w:val="auto"/>
          <w:sz w:val="24"/>
          <w:szCs w:val="24"/>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6"/>
        <w:gridCol w:w="2746"/>
        <w:gridCol w:w="1860"/>
      </w:tblGrid>
      <w:tr w:rsidR="00CB0E67" w:rsidTr="00C77A20">
        <w:trPr>
          <w:jc w:val="center"/>
        </w:trPr>
        <w:tc>
          <w:tcPr>
            <w:tcW w:w="4889" w:type="dxa"/>
            <w:vAlign w:val="center"/>
          </w:tcPr>
          <w:p w:rsidR="00CB0E67" w:rsidRDefault="00CB0E67" w:rsidP="00C77A20">
            <w:pPr>
              <w:pStyle w:val="7"/>
              <w:jc w:val="left"/>
              <w:rPr>
                <w:color w:val="auto"/>
              </w:rPr>
            </w:pPr>
            <w:r>
              <w:rPr>
                <w:color w:val="auto"/>
              </w:rPr>
              <w:t xml:space="preserve">Domaine de formation : Economie et Gestion </w:t>
            </w:r>
          </w:p>
        </w:tc>
        <w:tc>
          <w:tcPr>
            <w:tcW w:w="4889" w:type="dxa"/>
            <w:gridSpan w:val="2"/>
            <w:vAlign w:val="center"/>
          </w:tcPr>
          <w:p w:rsidR="00CB0E67" w:rsidRDefault="00CB0E67" w:rsidP="00C77A20">
            <w:pPr>
              <w:pStyle w:val="7"/>
              <w:jc w:val="left"/>
              <w:rPr>
                <w:color w:val="auto"/>
              </w:rPr>
            </w:pPr>
            <w:r>
              <w:rPr>
                <w:color w:val="auto"/>
              </w:rPr>
              <w:t xml:space="preserve">Mention : Management </w:t>
            </w:r>
          </w:p>
        </w:tc>
      </w:tr>
      <w:tr w:rsidR="00CB0E67" w:rsidTr="00C77A20">
        <w:trPr>
          <w:jc w:val="center"/>
        </w:trPr>
        <w:tc>
          <w:tcPr>
            <w:tcW w:w="7810" w:type="dxa"/>
            <w:gridSpan w:val="2"/>
            <w:vAlign w:val="center"/>
          </w:tcPr>
          <w:p w:rsidR="00CB0E67" w:rsidRDefault="00CB0E67" w:rsidP="00C77A20">
            <w:pPr>
              <w:pStyle w:val="7"/>
              <w:jc w:val="left"/>
              <w:rPr>
                <w:color w:val="auto"/>
                <w:lang w:bidi="ar-MA"/>
              </w:rPr>
            </w:pPr>
            <w:r>
              <w:rPr>
                <w:color w:val="auto"/>
                <w:lang w:bidi="ar-MA"/>
              </w:rPr>
              <w:t xml:space="preserve">Diplôme et </w:t>
            </w:r>
            <w:r>
              <w:rPr>
                <w:color w:val="auto"/>
              </w:rPr>
              <w:t>Parcours</w:t>
            </w:r>
          </w:p>
          <w:p w:rsidR="00CB0E67" w:rsidRDefault="00CB0E67" w:rsidP="00C77A20">
            <w:pPr>
              <w:pStyle w:val="7"/>
              <w:jc w:val="left"/>
              <w:rPr>
                <w:color w:val="auto"/>
                <w:rtl/>
                <w:lang w:bidi="ar-MA"/>
              </w:rPr>
            </w:pPr>
            <w:r>
              <w:rPr>
                <w:color w:val="auto"/>
                <w:lang w:bidi="ar-MA"/>
              </w:rPr>
              <w:t>LA …………………..………..…………… Parcours : ………………………</w:t>
            </w:r>
          </w:p>
          <w:p w:rsidR="00CB0E67" w:rsidRDefault="00CB0E67" w:rsidP="00C77A20">
            <w:pPr>
              <w:pStyle w:val="7"/>
              <w:jc w:val="left"/>
              <w:rPr>
                <w:color w:val="auto"/>
                <w:lang w:bidi="ar-MA"/>
              </w:rPr>
            </w:pPr>
          </w:p>
          <w:p w:rsidR="00CB0E67" w:rsidRDefault="00CB0E67" w:rsidP="00C77A20">
            <w:pPr>
              <w:pStyle w:val="7"/>
              <w:jc w:val="left"/>
              <w:rPr>
                <w:color w:val="auto"/>
                <w:lang w:bidi="ar-MA"/>
              </w:rPr>
            </w:pPr>
            <w:r>
              <w:rPr>
                <w:color w:val="auto"/>
                <w:lang w:bidi="ar-MA"/>
              </w:rPr>
              <w:t>MP  Veille et intelligence Compétitive   … Parcours : ………………………</w:t>
            </w:r>
          </w:p>
          <w:p w:rsidR="00CB0E67" w:rsidRDefault="00CB0E67" w:rsidP="00C77A20">
            <w:pPr>
              <w:pStyle w:val="7"/>
              <w:jc w:val="left"/>
              <w:rPr>
                <w:color w:val="auto"/>
                <w:lang w:bidi="ar-MA"/>
              </w:rPr>
            </w:pPr>
            <w:r>
              <w:rPr>
                <w:color w:val="auto"/>
                <w:lang w:bidi="ar-MA"/>
              </w:rPr>
              <w:t>MR ………………..………..…………  … Parcours : ………………… ……</w:t>
            </w:r>
          </w:p>
        </w:tc>
        <w:tc>
          <w:tcPr>
            <w:tcW w:w="1968" w:type="dxa"/>
            <w:vAlign w:val="center"/>
          </w:tcPr>
          <w:p w:rsidR="00CB0E67" w:rsidRDefault="00CB0E67" w:rsidP="00C77A20">
            <w:pPr>
              <w:pStyle w:val="7"/>
              <w:jc w:val="left"/>
              <w:rPr>
                <w:color w:val="auto"/>
              </w:rPr>
            </w:pPr>
            <w:r>
              <w:rPr>
                <w:color w:val="auto"/>
              </w:rPr>
              <w:t>Semestre    3</w:t>
            </w:r>
          </w:p>
        </w:tc>
      </w:tr>
    </w:tbl>
    <w:p w:rsidR="00CB0E67" w:rsidRDefault="00CB0E67" w:rsidP="00CB0E67">
      <w:pPr>
        <w:autoSpaceDE w:val="0"/>
        <w:autoSpaceDN w:val="0"/>
        <w:adjustRightInd w:val="0"/>
        <w:jc w:val="both"/>
        <w:rPr>
          <w:b/>
          <w:bCs/>
          <w:lang w:bidi="ar-SA"/>
        </w:rPr>
      </w:pPr>
    </w:p>
    <w:p w:rsidR="00CB0E67" w:rsidRPr="00BB7367" w:rsidRDefault="00CB0E67" w:rsidP="00CB0E67">
      <w:pPr>
        <w:pStyle w:val="Paragraphedeliste"/>
        <w:numPr>
          <w:ilvl w:val="0"/>
          <w:numId w:val="1"/>
        </w:numPr>
        <w:autoSpaceDE w:val="0"/>
        <w:autoSpaceDN w:val="0"/>
        <w:adjustRightInd w:val="0"/>
        <w:spacing w:after="0" w:line="240" w:lineRule="auto"/>
        <w:rPr>
          <w:rFonts w:ascii="Times New Roman" w:hAnsi="Times New Roman"/>
          <w:b/>
          <w:bCs/>
          <w:color w:val="0000FF"/>
          <w:sz w:val="24"/>
          <w:szCs w:val="24"/>
        </w:rPr>
      </w:pPr>
      <w:r w:rsidRPr="00BB7367">
        <w:rPr>
          <w:rFonts w:ascii="Times New Roman" w:hAnsi="Times New Roman"/>
          <w:b/>
          <w:bCs/>
          <w:color w:val="0000FF"/>
          <w:sz w:val="24"/>
          <w:szCs w:val="24"/>
        </w:rPr>
        <w:t xml:space="preserve">Objectifs de l’UE </w:t>
      </w:r>
      <w:r w:rsidRPr="00BB7367">
        <w:rPr>
          <w:rFonts w:ascii="Times New Roman" w:hAnsi="Times New Roman"/>
          <w:color w:val="0000FF"/>
          <w:sz w:val="24"/>
          <w:szCs w:val="24"/>
        </w:rPr>
        <w:t>(Savoirs, aptitudes et compétences</w:t>
      </w:r>
      <w:r w:rsidRPr="00BB7367">
        <w:rPr>
          <w:rFonts w:ascii="Times New Roman" w:hAnsi="Times New Roman"/>
          <w:b/>
          <w:bCs/>
          <w:color w:val="0000FF"/>
          <w:sz w:val="24"/>
          <w:szCs w:val="24"/>
        </w:rPr>
        <w:t>)</w:t>
      </w:r>
    </w:p>
    <w:p w:rsidR="00CB0E67" w:rsidRPr="00BB7367" w:rsidRDefault="00CB0E67" w:rsidP="00CB0E67">
      <w:pPr>
        <w:pStyle w:val="Paragraphedeliste"/>
        <w:autoSpaceDE w:val="0"/>
        <w:autoSpaceDN w:val="0"/>
        <w:adjustRightInd w:val="0"/>
        <w:spacing w:after="0" w:line="240" w:lineRule="auto"/>
        <w:rPr>
          <w:rFonts w:ascii="Times New Roman" w:hAnsi="Times New Roman"/>
          <w:color w:val="000000"/>
          <w:sz w:val="20"/>
          <w:szCs w:val="20"/>
        </w:rPr>
      </w:pPr>
    </w:p>
    <w:p w:rsidR="00CB0E67" w:rsidRPr="00AD68EC" w:rsidRDefault="00CB0E67" w:rsidP="00CB0E67">
      <w:pPr>
        <w:pBdr>
          <w:top w:val="single" w:sz="4" w:space="1" w:color="auto"/>
          <w:left w:val="single" w:sz="4" w:space="4" w:color="auto"/>
          <w:bottom w:val="single" w:sz="4" w:space="1" w:color="auto"/>
          <w:right w:val="single" w:sz="4" w:space="4" w:color="auto"/>
        </w:pBdr>
        <w:autoSpaceDE w:val="0"/>
        <w:autoSpaceDN w:val="0"/>
        <w:adjustRightInd w:val="0"/>
        <w:rPr>
          <w:lang w:bidi="ar-SA"/>
        </w:rPr>
      </w:pPr>
      <w:r>
        <w:rPr>
          <w:lang w:bidi="ar-SA"/>
        </w:rPr>
        <w:t xml:space="preserve">- </w:t>
      </w:r>
      <w:r w:rsidRPr="00AD68EC">
        <w:rPr>
          <w:lang w:bidi="ar-SA"/>
        </w:rPr>
        <w:t xml:space="preserve">Préparer les participants à passer l’examen de certification </w:t>
      </w:r>
      <w:proofErr w:type="spellStart"/>
      <w:r w:rsidRPr="00FB33E3">
        <w:rPr>
          <w:color w:val="000080"/>
          <w:sz w:val="20"/>
          <w:szCs w:val="20"/>
        </w:rPr>
        <w:t>TenStep</w:t>
      </w:r>
      <w:proofErr w:type="spellEnd"/>
      <w:r w:rsidRPr="00FB33E3">
        <w:rPr>
          <w:color w:val="000080"/>
          <w:sz w:val="20"/>
          <w:szCs w:val="20"/>
        </w:rPr>
        <w:t xml:space="preserve"> Project Manager</w:t>
      </w:r>
      <w:r w:rsidRPr="00AD68EC">
        <w:rPr>
          <w:lang w:bidi="ar-SA"/>
        </w:rPr>
        <w:t xml:space="preserve"> en s’exerçant sur les compétences fixées par le référentiel</w:t>
      </w:r>
    </w:p>
    <w:p w:rsidR="00CB0E67" w:rsidRPr="00FB33E3" w:rsidRDefault="00CB0E67" w:rsidP="00CB0E67">
      <w:pPr>
        <w:pBdr>
          <w:top w:val="single" w:sz="4" w:space="1" w:color="auto"/>
          <w:left w:val="single" w:sz="4" w:space="4" w:color="auto"/>
          <w:bottom w:val="single" w:sz="4" w:space="1" w:color="auto"/>
          <w:right w:val="single" w:sz="4" w:space="4" w:color="auto"/>
        </w:pBdr>
        <w:autoSpaceDE w:val="0"/>
        <w:autoSpaceDN w:val="0"/>
        <w:adjustRightInd w:val="0"/>
        <w:rPr>
          <w:lang w:bidi="ar-SA"/>
        </w:rPr>
      </w:pPr>
      <w:r>
        <w:rPr>
          <w:lang w:bidi="ar-SA"/>
        </w:rPr>
        <w:t xml:space="preserve">- </w:t>
      </w:r>
      <w:r w:rsidRPr="00AD68EC">
        <w:rPr>
          <w:lang w:bidi="ar-SA"/>
        </w:rPr>
        <w:t xml:space="preserve">Permettre aux participants d’évaluer leur niveau de préparation pour réussir l’examen de certification </w:t>
      </w:r>
      <w:proofErr w:type="spellStart"/>
      <w:r w:rsidRPr="00FB33E3">
        <w:rPr>
          <w:color w:val="000080"/>
          <w:sz w:val="20"/>
          <w:szCs w:val="20"/>
        </w:rPr>
        <w:t>TenStep</w:t>
      </w:r>
      <w:proofErr w:type="spellEnd"/>
      <w:r w:rsidRPr="00FB33E3">
        <w:rPr>
          <w:color w:val="000080"/>
          <w:sz w:val="20"/>
          <w:szCs w:val="20"/>
        </w:rPr>
        <w:t xml:space="preserve"> Project Manager</w:t>
      </w:r>
    </w:p>
    <w:p w:rsidR="00CB0E67" w:rsidRDefault="00CB0E67" w:rsidP="00CB0E67">
      <w:pPr>
        <w:pBdr>
          <w:top w:val="single" w:sz="4" w:space="1" w:color="auto"/>
          <w:left w:val="single" w:sz="4" w:space="4" w:color="auto"/>
          <w:bottom w:val="single" w:sz="4" w:space="1" w:color="auto"/>
          <w:right w:val="single" w:sz="4" w:space="4" w:color="auto"/>
        </w:pBdr>
        <w:autoSpaceDE w:val="0"/>
        <w:autoSpaceDN w:val="0"/>
        <w:adjustRightInd w:val="0"/>
      </w:pPr>
      <w:r>
        <w:rPr>
          <w:lang w:bidi="ar-SA"/>
        </w:rPr>
        <w:t xml:space="preserve">- </w:t>
      </w:r>
      <w:r w:rsidR="00B829E4">
        <w:rPr>
          <w:lang w:bidi="ar-SA"/>
        </w:rPr>
        <w:t>Permettre aux étudiants de mai</w:t>
      </w:r>
      <w:r w:rsidRPr="00AD68EC">
        <w:rPr>
          <w:lang w:bidi="ar-SA"/>
        </w:rPr>
        <w:t>triser les outils de gestion de projet</w:t>
      </w:r>
      <w:r>
        <w:rPr>
          <w:lang w:bidi="ar-SA"/>
        </w:rPr>
        <w:t>s</w:t>
      </w:r>
      <w:r w:rsidRPr="00AD68EC">
        <w:rPr>
          <w:lang w:bidi="ar-SA"/>
        </w:rPr>
        <w:t xml:space="preserve"> tels que </w:t>
      </w:r>
      <w:proofErr w:type="spellStart"/>
      <w:r>
        <w:rPr>
          <w:lang w:bidi="ar-SA"/>
        </w:rPr>
        <w:t>S</w:t>
      </w:r>
      <w:r>
        <w:t>imulT</w:t>
      </w:r>
      <w:r w:rsidRPr="00AD68EC">
        <w:t>rain</w:t>
      </w:r>
      <w:proofErr w:type="spellEnd"/>
      <w:r w:rsidRPr="00AD68EC">
        <w:t xml:space="preserve"> </w:t>
      </w:r>
    </w:p>
    <w:p w:rsidR="00CB0E67" w:rsidRDefault="00CB0E67" w:rsidP="00CB0E67">
      <w:pPr>
        <w:pBdr>
          <w:top w:val="single" w:sz="4" w:space="1" w:color="auto"/>
          <w:left w:val="single" w:sz="4" w:space="4" w:color="auto"/>
          <w:bottom w:val="single" w:sz="4" w:space="1" w:color="auto"/>
          <w:right w:val="single" w:sz="4" w:space="4" w:color="auto"/>
        </w:pBdr>
        <w:autoSpaceDE w:val="0"/>
        <w:autoSpaceDN w:val="0"/>
        <w:adjustRightInd w:val="0"/>
        <w:rPr>
          <w:lang w:bidi="ar-SA"/>
        </w:rPr>
      </w:pPr>
      <w:r>
        <w:t xml:space="preserve">- </w:t>
      </w:r>
      <w:r w:rsidRPr="0071558B">
        <w:rPr>
          <w:lang w:bidi="ar-SA"/>
        </w:rPr>
        <w:t xml:space="preserve">Structurer et planifier un projet; </w:t>
      </w:r>
    </w:p>
    <w:p w:rsidR="00CB0E67" w:rsidRDefault="00CB0E67" w:rsidP="00CB0E67">
      <w:pPr>
        <w:pBdr>
          <w:top w:val="single" w:sz="4" w:space="1" w:color="auto"/>
          <w:left w:val="single" w:sz="4" w:space="4" w:color="auto"/>
          <w:bottom w:val="single" w:sz="4" w:space="1" w:color="auto"/>
          <w:right w:val="single" w:sz="4" w:space="4" w:color="auto"/>
        </w:pBdr>
        <w:autoSpaceDE w:val="0"/>
        <w:autoSpaceDN w:val="0"/>
        <w:adjustRightInd w:val="0"/>
        <w:rPr>
          <w:lang w:bidi="ar-SA"/>
        </w:rPr>
      </w:pPr>
      <w:r>
        <w:t xml:space="preserve">- </w:t>
      </w:r>
      <w:r w:rsidRPr="0071558B">
        <w:rPr>
          <w:lang w:bidi="ar-SA"/>
        </w:rPr>
        <w:t xml:space="preserve">Piloter le déroulement d'un projet; </w:t>
      </w:r>
    </w:p>
    <w:p w:rsidR="00CB0E67" w:rsidRPr="00AD68EC" w:rsidRDefault="00CB0E67" w:rsidP="00CB0E67">
      <w:pPr>
        <w:pBdr>
          <w:top w:val="single" w:sz="4" w:space="1" w:color="auto"/>
          <w:left w:val="single" w:sz="4" w:space="4" w:color="auto"/>
          <w:bottom w:val="single" w:sz="4" w:space="1" w:color="auto"/>
          <w:right w:val="single" w:sz="4" w:space="4" w:color="auto"/>
        </w:pBdr>
        <w:autoSpaceDE w:val="0"/>
        <w:autoSpaceDN w:val="0"/>
        <w:adjustRightInd w:val="0"/>
        <w:rPr>
          <w:lang w:bidi="ar-SA"/>
        </w:rPr>
      </w:pPr>
      <w:r>
        <w:rPr>
          <w:lang w:bidi="ar-SA"/>
        </w:rPr>
        <w:t xml:space="preserve">- </w:t>
      </w:r>
      <w:r w:rsidRPr="0071558B">
        <w:rPr>
          <w:lang w:bidi="ar-SA"/>
        </w:rPr>
        <w:t>Utiliser les outils de la gestion de projet.</w:t>
      </w:r>
    </w:p>
    <w:p w:rsidR="00CB0E67" w:rsidRDefault="00CB0E67" w:rsidP="00CB0E67">
      <w:pPr>
        <w:autoSpaceDE w:val="0"/>
        <w:autoSpaceDN w:val="0"/>
        <w:adjustRightInd w:val="0"/>
        <w:rPr>
          <w:rFonts w:ascii="Helvetica-Condensed-Light" w:hAnsi="Helvetica-Condensed-Light" w:cs="Helvetica-Condensed-Light"/>
          <w:sz w:val="20"/>
          <w:szCs w:val="20"/>
          <w:lang w:bidi="ar-SA"/>
        </w:rPr>
      </w:pPr>
    </w:p>
    <w:p w:rsidR="00CB0E67" w:rsidRDefault="00CB0E67" w:rsidP="00CB0E67">
      <w:pPr>
        <w:autoSpaceDE w:val="0"/>
        <w:autoSpaceDN w:val="0"/>
        <w:adjustRightInd w:val="0"/>
        <w:rPr>
          <w:color w:val="000000"/>
          <w:sz w:val="20"/>
          <w:szCs w:val="20"/>
          <w:lang w:bidi="ar-SA"/>
        </w:rPr>
      </w:pPr>
      <w:r>
        <w:rPr>
          <w:b/>
          <w:bCs/>
          <w:color w:val="0000FF"/>
          <w:lang w:bidi="ar-SA"/>
        </w:rPr>
        <w:t xml:space="preserve">2- Pré-requis </w:t>
      </w:r>
      <w:r>
        <w:rPr>
          <w:color w:val="0000FF"/>
          <w:lang w:bidi="ar-SA"/>
        </w:rPr>
        <w:t>(définir les UE et les compétences indispensables pour suivre l’UE concernée)</w:t>
      </w:r>
    </w:p>
    <w:p w:rsidR="00CB0E67" w:rsidRPr="001D1355" w:rsidRDefault="00CB0E67" w:rsidP="00CB0E67">
      <w:pPr>
        <w:pBdr>
          <w:top w:val="single" w:sz="4" w:space="1" w:color="auto"/>
          <w:left w:val="single" w:sz="4" w:space="4" w:color="auto"/>
          <w:bottom w:val="single" w:sz="4" w:space="1" w:color="auto"/>
          <w:right w:val="single" w:sz="4" w:space="4" w:color="auto"/>
        </w:pBdr>
        <w:autoSpaceDE w:val="0"/>
        <w:autoSpaceDN w:val="0"/>
        <w:adjustRightInd w:val="0"/>
        <w:jc w:val="both"/>
        <w:rPr>
          <w:color w:val="000000"/>
          <w:bdr w:val="single" w:sz="4" w:space="0" w:color="auto"/>
          <w:lang w:bidi="ar-SA"/>
        </w:rPr>
      </w:pPr>
      <w:r w:rsidRPr="001D1355">
        <w:t xml:space="preserve">Un savoir général sur le </w:t>
      </w:r>
      <w:r>
        <w:t>Management de Projets</w:t>
      </w:r>
      <w:r w:rsidRPr="001D1355">
        <w:t xml:space="preserve"> et sur le déroulement des projets, ainsi que la connaissance du diagramme de Gantt et du réseau logique.</w:t>
      </w:r>
    </w:p>
    <w:p w:rsidR="00CB0E67" w:rsidRDefault="00CB0E67" w:rsidP="00CB0E67">
      <w:pPr>
        <w:autoSpaceDE w:val="0"/>
        <w:autoSpaceDN w:val="0"/>
        <w:adjustRightInd w:val="0"/>
        <w:jc w:val="both"/>
        <w:rPr>
          <w:b/>
          <w:bCs/>
          <w:color w:val="000000"/>
          <w:sz w:val="28"/>
          <w:szCs w:val="28"/>
          <w:bdr w:val="single" w:sz="4" w:space="0" w:color="auto"/>
          <w:lang w:bidi="ar-SA"/>
        </w:rPr>
      </w:pPr>
    </w:p>
    <w:p w:rsidR="00CB0E67" w:rsidRPr="00EA3EFA" w:rsidRDefault="00CB0E67" w:rsidP="00CB0E67">
      <w:pPr>
        <w:pStyle w:val="Paragraphedeliste"/>
        <w:numPr>
          <w:ilvl w:val="0"/>
          <w:numId w:val="2"/>
        </w:numPr>
        <w:tabs>
          <w:tab w:val="left" w:pos="284"/>
        </w:tabs>
        <w:autoSpaceDE w:val="0"/>
        <w:autoSpaceDN w:val="0"/>
        <w:adjustRightInd w:val="0"/>
        <w:spacing w:after="0" w:line="240" w:lineRule="auto"/>
        <w:ind w:left="0" w:firstLine="0"/>
        <w:rPr>
          <w:rFonts w:ascii="Times New Roman" w:hAnsi="Times New Roman"/>
          <w:color w:val="000000"/>
          <w:sz w:val="20"/>
          <w:szCs w:val="20"/>
        </w:rPr>
      </w:pPr>
      <w:r w:rsidRPr="00EA3EFA">
        <w:rPr>
          <w:rFonts w:ascii="Times New Roman" w:hAnsi="Times New Roman"/>
          <w:b/>
          <w:bCs/>
          <w:color w:val="0000FF"/>
          <w:sz w:val="24"/>
          <w:szCs w:val="24"/>
        </w:rPr>
        <w:t xml:space="preserve">Eléments constitutifs de l’UE </w:t>
      </w:r>
      <w:r w:rsidRPr="00EA3EFA">
        <w:rPr>
          <w:rFonts w:ascii="Times New Roman" w:hAnsi="Times New Roman"/>
          <w:color w:val="0000FF"/>
          <w:sz w:val="24"/>
          <w:szCs w:val="24"/>
        </w:rPr>
        <w:t>(ECUE)</w:t>
      </w:r>
    </w:p>
    <w:p w:rsidR="00CB0E67" w:rsidRDefault="00CB0E67" w:rsidP="00CB0E67">
      <w:pPr>
        <w:pStyle w:val="Paragraphedeliste"/>
        <w:tabs>
          <w:tab w:val="left" w:pos="284"/>
        </w:tabs>
        <w:autoSpaceDE w:val="0"/>
        <w:autoSpaceDN w:val="0"/>
        <w:adjustRightInd w:val="0"/>
        <w:spacing w:after="0" w:line="240" w:lineRule="auto"/>
        <w:ind w:left="0"/>
        <w:rPr>
          <w:rFonts w:ascii="Times New Roman" w:hAnsi="Times New Roman"/>
          <w:b/>
          <w:bCs/>
          <w:color w:val="0000FF"/>
          <w:sz w:val="24"/>
          <w:szCs w:val="24"/>
        </w:rPr>
      </w:pPr>
      <w:r>
        <w:rPr>
          <w:rFonts w:ascii="Times New Roman" w:hAnsi="Times New Roman"/>
          <w:b/>
          <w:bCs/>
          <w:color w:val="0000FF"/>
          <w:sz w:val="24"/>
          <w:szCs w:val="24"/>
        </w:rPr>
        <w:t>3.1- Enseignements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65"/>
        <w:gridCol w:w="1041"/>
        <w:gridCol w:w="1089"/>
        <w:gridCol w:w="1277"/>
        <w:gridCol w:w="1568"/>
        <w:gridCol w:w="1348"/>
      </w:tblGrid>
      <w:tr w:rsidR="00CB0E67" w:rsidRPr="00404595" w:rsidTr="00CB0E67">
        <w:tc>
          <w:tcPr>
            <w:tcW w:w="2965" w:type="dxa"/>
          </w:tcPr>
          <w:p w:rsidR="00CB0E67" w:rsidRPr="00404595" w:rsidRDefault="00CB0E67" w:rsidP="00C77A20">
            <w:pPr>
              <w:pStyle w:val="Paragraphedeliste"/>
              <w:tabs>
                <w:tab w:val="left" w:pos="284"/>
              </w:tabs>
              <w:autoSpaceDE w:val="0"/>
              <w:autoSpaceDN w:val="0"/>
              <w:adjustRightInd w:val="0"/>
              <w:spacing w:after="0" w:line="240" w:lineRule="auto"/>
              <w:ind w:left="0"/>
              <w:jc w:val="center"/>
              <w:rPr>
                <w:rFonts w:ascii="Times New Roman" w:hAnsi="Times New Roman"/>
                <w:color w:val="000000"/>
                <w:sz w:val="24"/>
                <w:szCs w:val="24"/>
              </w:rPr>
            </w:pPr>
            <w:r w:rsidRPr="00404595">
              <w:rPr>
                <w:rFonts w:ascii="Times New Roman" w:hAnsi="Times New Roman"/>
                <w:color w:val="000000"/>
                <w:sz w:val="24"/>
                <w:szCs w:val="24"/>
              </w:rPr>
              <w:t>Eléments constitutifs</w:t>
            </w:r>
          </w:p>
        </w:tc>
        <w:tc>
          <w:tcPr>
            <w:tcW w:w="4975" w:type="dxa"/>
            <w:gridSpan w:val="4"/>
            <w:tcBorders>
              <w:right w:val="single" w:sz="4" w:space="0" w:color="auto"/>
            </w:tcBorders>
          </w:tcPr>
          <w:p w:rsidR="00CB0E67" w:rsidRPr="00404595" w:rsidRDefault="00CB0E67" w:rsidP="00C77A20">
            <w:pPr>
              <w:pStyle w:val="Paragraphedeliste"/>
              <w:tabs>
                <w:tab w:val="left" w:pos="284"/>
              </w:tabs>
              <w:autoSpaceDE w:val="0"/>
              <w:autoSpaceDN w:val="0"/>
              <w:adjustRightInd w:val="0"/>
              <w:spacing w:after="0" w:line="240" w:lineRule="auto"/>
              <w:ind w:left="0"/>
              <w:jc w:val="center"/>
              <w:rPr>
                <w:rFonts w:ascii="Times New Roman" w:hAnsi="Times New Roman"/>
                <w:color w:val="000000"/>
                <w:sz w:val="24"/>
                <w:szCs w:val="24"/>
              </w:rPr>
            </w:pPr>
            <w:r w:rsidRPr="00404595">
              <w:rPr>
                <w:rFonts w:ascii="Times New Roman" w:hAnsi="Times New Roman"/>
                <w:color w:val="000000"/>
                <w:sz w:val="24"/>
                <w:szCs w:val="24"/>
              </w:rPr>
              <w:t>Volume horaire semestriel</w:t>
            </w:r>
          </w:p>
        </w:tc>
        <w:tc>
          <w:tcPr>
            <w:tcW w:w="1348" w:type="dxa"/>
            <w:tcBorders>
              <w:left w:val="single" w:sz="4" w:space="0" w:color="auto"/>
            </w:tcBorders>
          </w:tcPr>
          <w:p w:rsidR="00CB0E67" w:rsidRPr="00404595" w:rsidRDefault="00CB0E67" w:rsidP="00C77A20">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rPr>
            </w:pPr>
            <w:r w:rsidRPr="00404595">
              <w:rPr>
                <w:rFonts w:ascii="Times New Roman" w:hAnsi="Times New Roman"/>
                <w:color w:val="000000"/>
                <w:sz w:val="24"/>
                <w:szCs w:val="24"/>
              </w:rPr>
              <w:t>Crédits</w:t>
            </w:r>
          </w:p>
        </w:tc>
      </w:tr>
      <w:tr w:rsidR="00CB0E67" w:rsidRPr="00404595" w:rsidTr="00CB0E67">
        <w:tc>
          <w:tcPr>
            <w:tcW w:w="2965" w:type="dxa"/>
          </w:tcPr>
          <w:p w:rsidR="00CB0E67" w:rsidRPr="00404595" w:rsidRDefault="00CB0E67" w:rsidP="00C77A20">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rPr>
            </w:pPr>
          </w:p>
        </w:tc>
        <w:tc>
          <w:tcPr>
            <w:tcW w:w="1041" w:type="dxa"/>
            <w:tcBorders>
              <w:right w:val="single" w:sz="4" w:space="0" w:color="auto"/>
            </w:tcBorders>
          </w:tcPr>
          <w:p w:rsidR="00CB0E67" w:rsidRPr="00404595" w:rsidRDefault="00CB0E67" w:rsidP="00C77A20">
            <w:pPr>
              <w:pStyle w:val="Paragraphedeliste"/>
              <w:tabs>
                <w:tab w:val="left" w:pos="284"/>
              </w:tabs>
              <w:autoSpaceDE w:val="0"/>
              <w:autoSpaceDN w:val="0"/>
              <w:adjustRightInd w:val="0"/>
              <w:spacing w:after="0" w:line="240" w:lineRule="auto"/>
              <w:ind w:left="0"/>
              <w:jc w:val="center"/>
              <w:rPr>
                <w:rFonts w:ascii="Times New Roman" w:hAnsi="Times New Roman"/>
                <w:color w:val="000000"/>
                <w:sz w:val="24"/>
                <w:szCs w:val="24"/>
              </w:rPr>
            </w:pPr>
            <w:r w:rsidRPr="00404595">
              <w:rPr>
                <w:rFonts w:ascii="Times New Roman" w:hAnsi="Times New Roman"/>
                <w:color w:val="000000"/>
                <w:sz w:val="24"/>
                <w:szCs w:val="24"/>
              </w:rPr>
              <w:t>Cours</w:t>
            </w:r>
          </w:p>
        </w:tc>
        <w:tc>
          <w:tcPr>
            <w:tcW w:w="1089" w:type="dxa"/>
            <w:tcBorders>
              <w:left w:val="single" w:sz="4" w:space="0" w:color="auto"/>
              <w:right w:val="single" w:sz="4" w:space="0" w:color="auto"/>
            </w:tcBorders>
          </w:tcPr>
          <w:p w:rsidR="00CB0E67" w:rsidRPr="00404595" w:rsidRDefault="00CB0E67" w:rsidP="00C77A20">
            <w:pPr>
              <w:pStyle w:val="Paragraphedeliste"/>
              <w:tabs>
                <w:tab w:val="left" w:pos="284"/>
              </w:tabs>
              <w:autoSpaceDE w:val="0"/>
              <w:autoSpaceDN w:val="0"/>
              <w:adjustRightInd w:val="0"/>
              <w:spacing w:after="0" w:line="240" w:lineRule="auto"/>
              <w:ind w:left="0"/>
              <w:jc w:val="center"/>
              <w:rPr>
                <w:rFonts w:ascii="Times New Roman" w:hAnsi="Times New Roman"/>
                <w:color w:val="000000"/>
                <w:sz w:val="24"/>
                <w:szCs w:val="24"/>
              </w:rPr>
            </w:pPr>
            <w:r w:rsidRPr="00404595">
              <w:rPr>
                <w:rFonts w:ascii="Times New Roman" w:hAnsi="Times New Roman"/>
                <w:color w:val="000000"/>
                <w:sz w:val="24"/>
                <w:szCs w:val="24"/>
              </w:rPr>
              <w:t>TD</w:t>
            </w:r>
          </w:p>
        </w:tc>
        <w:tc>
          <w:tcPr>
            <w:tcW w:w="1277" w:type="dxa"/>
            <w:tcBorders>
              <w:left w:val="single" w:sz="4" w:space="0" w:color="auto"/>
              <w:right w:val="single" w:sz="4" w:space="0" w:color="auto"/>
            </w:tcBorders>
          </w:tcPr>
          <w:p w:rsidR="00CB0E67" w:rsidRPr="00404595" w:rsidRDefault="00CB0E67" w:rsidP="00C77A20">
            <w:pPr>
              <w:pStyle w:val="Paragraphedeliste"/>
              <w:tabs>
                <w:tab w:val="left" w:pos="284"/>
              </w:tabs>
              <w:autoSpaceDE w:val="0"/>
              <w:autoSpaceDN w:val="0"/>
              <w:adjustRightInd w:val="0"/>
              <w:spacing w:after="0" w:line="240" w:lineRule="auto"/>
              <w:ind w:left="0"/>
              <w:jc w:val="center"/>
              <w:rPr>
                <w:rFonts w:ascii="Times New Roman" w:hAnsi="Times New Roman"/>
                <w:color w:val="000000"/>
                <w:sz w:val="24"/>
                <w:szCs w:val="24"/>
              </w:rPr>
            </w:pPr>
            <w:r w:rsidRPr="00404595">
              <w:rPr>
                <w:rFonts w:ascii="Times New Roman" w:hAnsi="Times New Roman"/>
                <w:color w:val="000000"/>
                <w:sz w:val="24"/>
                <w:szCs w:val="24"/>
              </w:rPr>
              <w:t>TP</w:t>
            </w:r>
          </w:p>
        </w:tc>
        <w:tc>
          <w:tcPr>
            <w:tcW w:w="1568" w:type="dxa"/>
            <w:tcBorders>
              <w:left w:val="single" w:sz="4" w:space="0" w:color="auto"/>
              <w:right w:val="single" w:sz="4" w:space="0" w:color="auto"/>
            </w:tcBorders>
          </w:tcPr>
          <w:p w:rsidR="00CB0E67" w:rsidRPr="00404595" w:rsidRDefault="00CB0E67" w:rsidP="00C77A20">
            <w:pPr>
              <w:pStyle w:val="Paragraphedeliste"/>
              <w:tabs>
                <w:tab w:val="left" w:pos="284"/>
              </w:tabs>
              <w:autoSpaceDE w:val="0"/>
              <w:autoSpaceDN w:val="0"/>
              <w:adjustRightInd w:val="0"/>
              <w:spacing w:after="0" w:line="240" w:lineRule="auto"/>
              <w:ind w:left="0"/>
              <w:jc w:val="center"/>
              <w:rPr>
                <w:rFonts w:ascii="Times New Roman" w:hAnsi="Times New Roman"/>
                <w:color w:val="000000"/>
                <w:sz w:val="24"/>
                <w:szCs w:val="24"/>
              </w:rPr>
            </w:pPr>
            <w:r w:rsidRPr="00404595">
              <w:rPr>
                <w:rFonts w:ascii="Times New Roman" w:hAnsi="Times New Roman"/>
                <w:color w:val="000000"/>
                <w:sz w:val="24"/>
                <w:szCs w:val="24"/>
              </w:rPr>
              <w:t>Autres</w:t>
            </w:r>
          </w:p>
        </w:tc>
        <w:tc>
          <w:tcPr>
            <w:tcW w:w="1348" w:type="dxa"/>
            <w:tcBorders>
              <w:left w:val="single" w:sz="4" w:space="0" w:color="auto"/>
            </w:tcBorders>
          </w:tcPr>
          <w:p w:rsidR="00CB0E67" w:rsidRPr="00404595" w:rsidRDefault="00CB0E67" w:rsidP="00C77A20">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rPr>
            </w:pPr>
          </w:p>
        </w:tc>
      </w:tr>
      <w:tr w:rsidR="00CB0E67" w:rsidRPr="00404595" w:rsidTr="00CB0E67">
        <w:tc>
          <w:tcPr>
            <w:tcW w:w="2965" w:type="dxa"/>
          </w:tcPr>
          <w:p w:rsidR="00CB0E67" w:rsidRPr="00CB0E67" w:rsidRDefault="00CB0E67" w:rsidP="00C77A20">
            <w:pPr>
              <w:pStyle w:val="Paragraphedeliste1"/>
              <w:tabs>
                <w:tab w:val="left" w:pos="284"/>
              </w:tabs>
              <w:autoSpaceDE w:val="0"/>
              <w:autoSpaceDN w:val="0"/>
              <w:adjustRightInd w:val="0"/>
              <w:spacing w:after="0" w:line="240" w:lineRule="auto"/>
              <w:ind w:left="0"/>
              <w:rPr>
                <w:rFonts w:ascii="Times New Roman" w:hAnsi="Times New Roman"/>
                <w:color w:val="000000"/>
                <w:sz w:val="18"/>
                <w:szCs w:val="18"/>
              </w:rPr>
            </w:pPr>
            <w:r w:rsidRPr="00CB0E67">
              <w:rPr>
                <w:rFonts w:ascii="Times New Roman" w:hAnsi="Times New Roman"/>
                <w:sz w:val="18"/>
                <w:szCs w:val="18"/>
              </w:rPr>
              <w:t xml:space="preserve">La Méthodologie </w:t>
            </w:r>
            <w:proofErr w:type="spellStart"/>
            <w:r w:rsidRPr="00CB0E67">
              <w:rPr>
                <w:rFonts w:ascii="Times New Roman" w:hAnsi="Times New Roman"/>
                <w:sz w:val="18"/>
                <w:szCs w:val="18"/>
              </w:rPr>
              <w:t>TenStep</w:t>
            </w:r>
            <w:proofErr w:type="spellEnd"/>
            <w:r w:rsidRPr="00CB0E67">
              <w:rPr>
                <w:rFonts w:ascii="Times New Roman" w:hAnsi="Times New Roman"/>
                <w:sz w:val="18"/>
                <w:szCs w:val="18"/>
              </w:rPr>
              <w:t xml:space="preserve"> de Management de Projets</w:t>
            </w:r>
          </w:p>
        </w:tc>
        <w:tc>
          <w:tcPr>
            <w:tcW w:w="1041" w:type="dxa"/>
            <w:tcBorders>
              <w:right w:val="single" w:sz="4" w:space="0" w:color="auto"/>
            </w:tcBorders>
            <w:vAlign w:val="center"/>
          </w:tcPr>
          <w:p w:rsidR="00CB0E67" w:rsidRPr="004805E5" w:rsidRDefault="00CB0E67" w:rsidP="00C77A20">
            <w:pPr>
              <w:pStyle w:val="Paragraphedeliste1"/>
              <w:tabs>
                <w:tab w:val="left" w:pos="284"/>
              </w:tabs>
              <w:autoSpaceDE w:val="0"/>
              <w:autoSpaceDN w:val="0"/>
              <w:adjustRightInd w:val="0"/>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42</w:t>
            </w:r>
          </w:p>
        </w:tc>
        <w:tc>
          <w:tcPr>
            <w:tcW w:w="1089" w:type="dxa"/>
            <w:tcBorders>
              <w:left w:val="single" w:sz="4" w:space="0" w:color="auto"/>
              <w:right w:val="single" w:sz="4" w:space="0" w:color="auto"/>
            </w:tcBorders>
            <w:vAlign w:val="center"/>
          </w:tcPr>
          <w:p w:rsidR="00CB0E67" w:rsidRPr="004805E5" w:rsidRDefault="00CB0E67" w:rsidP="00C77A20">
            <w:pPr>
              <w:pStyle w:val="Paragraphedeliste1"/>
              <w:tabs>
                <w:tab w:val="left" w:pos="284"/>
              </w:tabs>
              <w:autoSpaceDE w:val="0"/>
              <w:autoSpaceDN w:val="0"/>
              <w:adjustRightInd w:val="0"/>
              <w:spacing w:after="0" w:line="240" w:lineRule="auto"/>
              <w:ind w:left="0"/>
              <w:jc w:val="center"/>
              <w:rPr>
                <w:rFonts w:ascii="Times New Roman" w:hAnsi="Times New Roman"/>
                <w:color w:val="000000"/>
                <w:sz w:val="24"/>
                <w:szCs w:val="24"/>
              </w:rPr>
            </w:pPr>
          </w:p>
        </w:tc>
        <w:tc>
          <w:tcPr>
            <w:tcW w:w="1277" w:type="dxa"/>
            <w:tcBorders>
              <w:left w:val="single" w:sz="4" w:space="0" w:color="auto"/>
              <w:right w:val="single" w:sz="4" w:space="0" w:color="auto"/>
            </w:tcBorders>
            <w:vAlign w:val="center"/>
          </w:tcPr>
          <w:p w:rsidR="00CB0E67" w:rsidRPr="004805E5" w:rsidRDefault="00CB0E67" w:rsidP="00C77A20">
            <w:pPr>
              <w:pStyle w:val="Paragraphedeliste1"/>
              <w:tabs>
                <w:tab w:val="left" w:pos="284"/>
              </w:tabs>
              <w:autoSpaceDE w:val="0"/>
              <w:autoSpaceDN w:val="0"/>
              <w:adjustRightInd w:val="0"/>
              <w:spacing w:after="0" w:line="240" w:lineRule="auto"/>
              <w:ind w:left="0"/>
              <w:jc w:val="center"/>
              <w:rPr>
                <w:rFonts w:ascii="Times New Roman" w:hAnsi="Times New Roman"/>
                <w:color w:val="000000"/>
                <w:sz w:val="24"/>
                <w:szCs w:val="24"/>
              </w:rPr>
            </w:pPr>
          </w:p>
        </w:tc>
        <w:tc>
          <w:tcPr>
            <w:tcW w:w="1568" w:type="dxa"/>
            <w:tcBorders>
              <w:left w:val="single" w:sz="4" w:space="0" w:color="auto"/>
            </w:tcBorders>
            <w:vAlign w:val="center"/>
          </w:tcPr>
          <w:p w:rsidR="00CB0E67" w:rsidRPr="004805E5" w:rsidRDefault="00CB0E67" w:rsidP="00C77A20">
            <w:pPr>
              <w:pStyle w:val="Paragraphedeliste1"/>
              <w:tabs>
                <w:tab w:val="left" w:pos="284"/>
              </w:tabs>
              <w:autoSpaceDE w:val="0"/>
              <w:autoSpaceDN w:val="0"/>
              <w:adjustRightInd w:val="0"/>
              <w:spacing w:after="0" w:line="240" w:lineRule="auto"/>
              <w:ind w:left="0"/>
              <w:jc w:val="center"/>
              <w:rPr>
                <w:rFonts w:ascii="Times New Roman" w:hAnsi="Times New Roman"/>
                <w:color w:val="000000"/>
                <w:sz w:val="24"/>
                <w:szCs w:val="24"/>
              </w:rPr>
            </w:pPr>
            <w:r w:rsidRPr="004805E5">
              <w:rPr>
                <w:rFonts w:ascii="Times New Roman" w:hAnsi="Times New Roman"/>
                <w:color w:val="000000"/>
                <w:sz w:val="24"/>
                <w:szCs w:val="24"/>
              </w:rPr>
              <w:t>--</w:t>
            </w:r>
          </w:p>
        </w:tc>
        <w:tc>
          <w:tcPr>
            <w:tcW w:w="1348" w:type="dxa"/>
            <w:vAlign w:val="center"/>
          </w:tcPr>
          <w:p w:rsidR="00CB0E67" w:rsidRPr="004805E5" w:rsidRDefault="00CB0E67" w:rsidP="00C77A20">
            <w:pPr>
              <w:pStyle w:val="Paragraphedeliste1"/>
              <w:tabs>
                <w:tab w:val="left" w:pos="284"/>
              </w:tabs>
              <w:autoSpaceDE w:val="0"/>
              <w:autoSpaceDN w:val="0"/>
              <w:adjustRightInd w:val="0"/>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4</w:t>
            </w:r>
          </w:p>
        </w:tc>
      </w:tr>
      <w:tr w:rsidR="00CB0E67" w:rsidRPr="00404595" w:rsidTr="00CB0E67">
        <w:tc>
          <w:tcPr>
            <w:tcW w:w="2965" w:type="dxa"/>
          </w:tcPr>
          <w:p w:rsidR="00CB0E67" w:rsidRPr="00CB0E67" w:rsidRDefault="00CB0E67" w:rsidP="00CB0E67">
            <w:pPr>
              <w:pStyle w:val="Contenudetableau"/>
              <w:snapToGrid w:val="0"/>
              <w:rPr>
                <w:sz w:val="18"/>
                <w:szCs w:val="18"/>
              </w:rPr>
            </w:pPr>
          </w:p>
          <w:p w:rsidR="00CB0E67" w:rsidRPr="00CB0E67" w:rsidRDefault="00CB0E67" w:rsidP="00CB0E67">
            <w:pPr>
              <w:autoSpaceDE w:val="0"/>
              <w:autoSpaceDN w:val="0"/>
              <w:adjustRightInd w:val="0"/>
              <w:rPr>
                <w:sz w:val="18"/>
                <w:szCs w:val="18"/>
              </w:rPr>
            </w:pPr>
            <w:r w:rsidRPr="00CB0E67">
              <w:rPr>
                <w:sz w:val="18"/>
                <w:szCs w:val="18"/>
              </w:rPr>
              <w:t xml:space="preserve">Planification de Projet : </w:t>
            </w:r>
            <w:proofErr w:type="spellStart"/>
            <w:r w:rsidRPr="00CB0E67">
              <w:rPr>
                <w:sz w:val="18"/>
                <w:szCs w:val="18"/>
              </w:rPr>
              <w:t>MsProject</w:t>
            </w:r>
            <w:proofErr w:type="spellEnd"/>
          </w:p>
          <w:p w:rsidR="00CB0E67" w:rsidRPr="00CB0E67" w:rsidRDefault="00CB0E67" w:rsidP="00C77A20">
            <w:pPr>
              <w:pStyle w:val="Paragraphedeliste1"/>
              <w:tabs>
                <w:tab w:val="left" w:pos="284"/>
              </w:tabs>
              <w:autoSpaceDE w:val="0"/>
              <w:autoSpaceDN w:val="0"/>
              <w:adjustRightInd w:val="0"/>
              <w:spacing w:after="0" w:line="240" w:lineRule="auto"/>
              <w:ind w:left="0"/>
              <w:rPr>
                <w:rFonts w:ascii="Times New Roman" w:hAnsi="Times New Roman"/>
                <w:color w:val="000000"/>
                <w:sz w:val="18"/>
                <w:szCs w:val="18"/>
              </w:rPr>
            </w:pPr>
          </w:p>
        </w:tc>
        <w:tc>
          <w:tcPr>
            <w:tcW w:w="1041" w:type="dxa"/>
            <w:tcBorders>
              <w:right w:val="single" w:sz="4" w:space="0" w:color="auto"/>
            </w:tcBorders>
            <w:vAlign w:val="center"/>
          </w:tcPr>
          <w:p w:rsidR="00CB0E67" w:rsidRPr="004805E5" w:rsidRDefault="00CB0E67" w:rsidP="00C77A20">
            <w:pPr>
              <w:pStyle w:val="Paragraphedeliste1"/>
              <w:tabs>
                <w:tab w:val="left" w:pos="284"/>
              </w:tabs>
              <w:autoSpaceDE w:val="0"/>
              <w:autoSpaceDN w:val="0"/>
              <w:adjustRightInd w:val="0"/>
              <w:spacing w:after="0" w:line="240" w:lineRule="auto"/>
              <w:ind w:left="0"/>
              <w:jc w:val="center"/>
              <w:rPr>
                <w:rFonts w:ascii="Times New Roman" w:hAnsi="Times New Roman"/>
                <w:color w:val="000000"/>
                <w:sz w:val="24"/>
                <w:szCs w:val="24"/>
              </w:rPr>
            </w:pPr>
            <w:r w:rsidRPr="004805E5">
              <w:rPr>
                <w:rFonts w:ascii="Times New Roman" w:hAnsi="Times New Roman"/>
                <w:color w:val="000000"/>
                <w:sz w:val="24"/>
                <w:szCs w:val="24"/>
              </w:rPr>
              <w:t>--</w:t>
            </w:r>
          </w:p>
        </w:tc>
        <w:tc>
          <w:tcPr>
            <w:tcW w:w="1089" w:type="dxa"/>
            <w:tcBorders>
              <w:left w:val="single" w:sz="4" w:space="0" w:color="auto"/>
              <w:right w:val="single" w:sz="4" w:space="0" w:color="auto"/>
            </w:tcBorders>
            <w:vAlign w:val="center"/>
          </w:tcPr>
          <w:p w:rsidR="00CB0E67" w:rsidRPr="004805E5" w:rsidRDefault="00CB0E67" w:rsidP="00C77A20">
            <w:pPr>
              <w:pStyle w:val="Paragraphedeliste1"/>
              <w:tabs>
                <w:tab w:val="left" w:pos="284"/>
              </w:tabs>
              <w:autoSpaceDE w:val="0"/>
              <w:autoSpaceDN w:val="0"/>
              <w:adjustRightInd w:val="0"/>
              <w:spacing w:after="0" w:line="240" w:lineRule="auto"/>
              <w:ind w:left="0"/>
              <w:jc w:val="center"/>
              <w:rPr>
                <w:rFonts w:ascii="Times New Roman" w:hAnsi="Times New Roman"/>
                <w:color w:val="000000"/>
                <w:sz w:val="24"/>
                <w:szCs w:val="24"/>
              </w:rPr>
            </w:pPr>
            <w:r w:rsidRPr="004805E5">
              <w:rPr>
                <w:rFonts w:ascii="Times New Roman" w:hAnsi="Times New Roman"/>
                <w:color w:val="000000"/>
                <w:sz w:val="24"/>
                <w:szCs w:val="24"/>
              </w:rPr>
              <w:t>--</w:t>
            </w:r>
          </w:p>
        </w:tc>
        <w:tc>
          <w:tcPr>
            <w:tcW w:w="1277" w:type="dxa"/>
            <w:tcBorders>
              <w:left w:val="single" w:sz="4" w:space="0" w:color="auto"/>
              <w:right w:val="single" w:sz="4" w:space="0" w:color="auto"/>
            </w:tcBorders>
            <w:vAlign w:val="center"/>
          </w:tcPr>
          <w:p w:rsidR="00CB0E67" w:rsidRPr="004805E5" w:rsidRDefault="00CB0E67" w:rsidP="00C77A20">
            <w:pPr>
              <w:pStyle w:val="Paragraphedeliste1"/>
              <w:tabs>
                <w:tab w:val="left" w:pos="284"/>
              </w:tabs>
              <w:autoSpaceDE w:val="0"/>
              <w:autoSpaceDN w:val="0"/>
              <w:adjustRightInd w:val="0"/>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21</w:t>
            </w:r>
          </w:p>
        </w:tc>
        <w:tc>
          <w:tcPr>
            <w:tcW w:w="1568" w:type="dxa"/>
            <w:tcBorders>
              <w:left w:val="single" w:sz="4" w:space="0" w:color="auto"/>
            </w:tcBorders>
            <w:vAlign w:val="center"/>
          </w:tcPr>
          <w:p w:rsidR="00CB0E67" w:rsidRPr="004805E5" w:rsidRDefault="00CB0E67" w:rsidP="00C77A20">
            <w:pPr>
              <w:pStyle w:val="Paragraphedeliste1"/>
              <w:tabs>
                <w:tab w:val="left" w:pos="284"/>
              </w:tabs>
              <w:autoSpaceDE w:val="0"/>
              <w:autoSpaceDN w:val="0"/>
              <w:adjustRightInd w:val="0"/>
              <w:spacing w:after="0" w:line="240" w:lineRule="auto"/>
              <w:ind w:left="0"/>
              <w:jc w:val="center"/>
              <w:rPr>
                <w:rFonts w:ascii="Times New Roman" w:hAnsi="Times New Roman"/>
                <w:color w:val="000000"/>
                <w:sz w:val="24"/>
                <w:szCs w:val="24"/>
              </w:rPr>
            </w:pPr>
            <w:r w:rsidRPr="004805E5">
              <w:rPr>
                <w:rFonts w:ascii="Times New Roman" w:hAnsi="Times New Roman"/>
                <w:color w:val="000000"/>
                <w:sz w:val="24"/>
                <w:szCs w:val="24"/>
              </w:rPr>
              <w:t>--</w:t>
            </w:r>
          </w:p>
        </w:tc>
        <w:tc>
          <w:tcPr>
            <w:tcW w:w="1348" w:type="dxa"/>
            <w:vAlign w:val="center"/>
          </w:tcPr>
          <w:p w:rsidR="00CB0E67" w:rsidRPr="004805E5" w:rsidRDefault="00CB0E67" w:rsidP="00C77A20">
            <w:pPr>
              <w:pStyle w:val="Paragraphedeliste1"/>
              <w:tabs>
                <w:tab w:val="left" w:pos="284"/>
              </w:tabs>
              <w:autoSpaceDE w:val="0"/>
              <w:autoSpaceDN w:val="0"/>
              <w:adjustRightInd w:val="0"/>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3</w:t>
            </w:r>
          </w:p>
        </w:tc>
      </w:tr>
      <w:tr w:rsidR="00CB0E67" w:rsidRPr="00404595" w:rsidTr="00CB0E67">
        <w:tc>
          <w:tcPr>
            <w:tcW w:w="2965" w:type="dxa"/>
          </w:tcPr>
          <w:p w:rsidR="00CB0E67" w:rsidRPr="00404595" w:rsidRDefault="00CB0E67" w:rsidP="00C77A20">
            <w:pPr>
              <w:pStyle w:val="Paragraphedeliste1"/>
              <w:tabs>
                <w:tab w:val="left" w:pos="284"/>
              </w:tabs>
              <w:autoSpaceDE w:val="0"/>
              <w:autoSpaceDN w:val="0"/>
              <w:adjustRightInd w:val="0"/>
              <w:spacing w:after="0" w:line="240" w:lineRule="auto"/>
              <w:rPr>
                <w:rFonts w:ascii="Times New Roman" w:hAnsi="Times New Roman"/>
                <w:color w:val="000000"/>
                <w:sz w:val="24"/>
                <w:szCs w:val="24"/>
              </w:rPr>
            </w:pPr>
            <w:r w:rsidRPr="00404595">
              <w:rPr>
                <w:rFonts w:ascii="Times New Roman" w:hAnsi="Times New Roman"/>
                <w:color w:val="000000"/>
                <w:sz w:val="24"/>
                <w:szCs w:val="24"/>
              </w:rPr>
              <w:t xml:space="preserve">Total </w:t>
            </w:r>
          </w:p>
        </w:tc>
        <w:tc>
          <w:tcPr>
            <w:tcW w:w="1041" w:type="dxa"/>
            <w:tcBorders>
              <w:right w:val="single" w:sz="4" w:space="0" w:color="auto"/>
            </w:tcBorders>
            <w:vAlign w:val="center"/>
          </w:tcPr>
          <w:p w:rsidR="00CB0E67" w:rsidRPr="008E74D5" w:rsidRDefault="00CB0E67" w:rsidP="00C77A20">
            <w:pPr>
              <w:pStyle w:val="Paragraphedeliste1"/>
              <w:tabs>
                <w:tab w:val="left" w:pos="284"/>
              </w:tabs>
              <w:autoSpaceDE w:val="0"/>
              <w:autoSpaceDN w:val="0"/>
              <w:adjustRightInd w:val="0"/>
              <w:spacing w:after="0" w:line="240" w:lineRule="auto"/>
              <w:ind w:left="0"/>
              <w:jc w:val="center"/>
              <w:rPr>
                <w:rFonts w:ascii="Times New Roman" w:hAnsi="Times New Roman"/>
                <w:b/>
                <w:bCs/>
                <w:color w:val="000000"/>
                <w:sz w:val="24"/>
                <w:szCs w:val="24"/>
              </w:rPr>
            </w:pPr>
            <w:r>
              <w:rPr>
                <w:rFonts w:ascii="Times New Roman" w:hAnsi="Times New Roman"/>
                <w:b/>
                <w:bCs/>
                <w:color w:val="000000"/>
                <w:sz w:val="24"/>
                <w:szCs w:val="24"/>
              </w:rPr>
              <w:t>42</w:t>
            </w:r>
          </w:p>
        </w:tc>
        <w:tc>
          <w:tcPr>
            <w:tcW w:w="1089" w:type="dxa"/>
            <w:tcBorders>
              <w:left w:val="single" w:sz="4" w:space="0" w:color="auto"/>
              <w:right w:val="single" w:sz="4" w:space="0" w:color="auto"/>
            </w:tcBorders>
            <w:vAlign w:val="center"/>
          </w:tcPr>
          <w:p w:rsidR="00CB0E67" w:rsidRPr="008E74D5" w:rsidRDefault="00CB0E67" w:rsidP="00C77A20">
            <w:pPr>
              <w:pStyle w:val="Paragraphedeliste1"/>
              <w:tabs>
                <w:tab w:val="left" w:pos="284"/>
              </w:tabs>
              <w:autoSpaceDE w:val="0"/>
              <w:autoSpaceDN w:val="0"/>
              <w:adjustRightInd w:val="0"/>
              <w:spacing w:after="0" w:line="240" w:lineRule="auto"/>
              <w:ind w:left="0"/>
              <w:jc w:val="center"/>
              <w:rPr>
                <w:rFonts w:ascii="Times New Roman" w:hAnsi="Times New Roman"/>
                <w:b/>
                <w:bCs/>
                <w:color w:val="000000"/>
                <w:sz w:val="24"/>
                <w:szCs w:val="24"/>
              </w:rPr>
            </w:pPr>
            <w:r>
              <w:rPr>
                <w:rFonts w:ascii="Times New Roman" w:hAnsi="Times New Roman"/>
                <w:b/>
                <w:bCs/>
                <w:color w:val="000000"/>
                <w:sz w:val="24"/>
                <w:szCs w:val="24"/>
              </w:rPr>
              <w:t>--</w:t>
            </w:r>
          </w:p>
        </w:tc>
        <w:tc>
          <w:tcPr>
            <w:tcW w:w="1277" w:type="dxa"/>
            <w:tcBorders>
              <w:left w:val="single" w:sz="4" w:space="0" w:color="auto"/>
              <w:right w:val="single" w:sz="4" w:space="0" w:color="auto"/>
            </w:tcBorders>
            <w:vAlign w:val="center"/>
          </w:tcPr>
          <w:p w:rsidR="00CB0E67" w:rsidRPr="008E74D5" w:rsidRDefault="00CB0E67" w:rsidP="00C77A20">
            <w:pPr>
              <w:pStyle w:val="Paragraphedeliste1"/>
              <w:tabs>
                <w:tab w:val="left" w:pos="284"/>
              </w:tabs>
              <w:autoSpaceDE w:val="0"/>
              <w:autoSpaceDN w:val="0"/>
              <w:adjustRightInd w:val="0"/>
              <w:spacing w:after="0" w:line="240" w:lineRule="auto"/>
              <w:ind w:left="0"/>
              <w:jc w:val="center"/>
              <w:rPr>
                <w:rFonts w:ascii="Times New Roman" w:hAnsi="Times New Roman"/>
                <w:b/>
                <w:bCs/>
                <w:color w:val="000000"/>
                <w:sz w:val="24"/>
                <w:szCs w:val="24"/>
              </w:rPr>
            </w:pPr>
            <w:r>
              <w:rPr>
                <w:rFonts w:ascii="Times New Roman" w:hAnsi="Times New Roman"/>
                <w:b/>
                <w:bCs/>
                <w:color w:val="000000"/>
                <w:sz w:val="24"/>
                <w:szCs w:val="24"/>
              </w:rPr>
              <w:t>21</w:t>
            </w:r>
          </w:p>
        </w:tc>
        <w:tc>
          <w:tcPr>
            <w:tcW w:w="1568" w:type="dxa"/>
            <w:tcBorders>
              <w:left w:val="single" w:sz="4" w:space="0" w:color="auto"/>
            </w:tcBorders>
            <w:vAlign w:val="center"/>
          </w:tcPr>
          <w:p w:rsidR="00CB0E67" w:rsidRPr="008E74D5" w:rsidRDefault="00CB0E67" w:rsidP="00C77A20">
            <w:pPr>
              <w:pStyle w:val="Paragraphedeliste1"/>
              <w:tabs>
                <w:tab w:val="left" w:pos="284"/>
              </w:tabs>
              <w:autoSpaceDE w:val="0"/>
              <w:autoSpaceDN w:val="0"/>
              <w:adjustRightInd w:val="0"/>
              <w:spacing w:after="0" w:line="240" w:lineRule="auto"/>
              <w:ind w:left="0"/>
              <w:jc w:val="center"/>
              <w:rPr>
                <w:rFonts w:ascii="Times New Roman" w:hAnsi="Times New Roman"/>
                <w:b/>
                <w:bCs/>
                <w:color w:val="000000"/>
                <w:sz w:val="24"/>
                <w:szCs w:val="24"/>
              </w:rPr>
            </w:pPr>
            <w:r w:rsidRPr="008E74D5">
              <w:rPr>
                <w:rFonts w:ascii="Times New Roman" w:hAnsi="Times New Roman"/>
                <w:b/>
                <w:bCs/>
                <w:color w:val="000000"/>
                <w:sz w:val="24"/>
                <w:szCs w:val="24"/>
              </w:rPr>
              <w:t>--</w:t>
            </w:r>
          </w:p>
        </w:tc>
        <w:tc>
          <w:tcPr>
            <w:tcW w:w="1348" w:type="dxa"/>
            <w:vAlign w:val="center"/>
          </w:tcPr>
          <w:p w:rsidR="00CB0E67" w:rsidRPr="008E74D5" w:rsidRDefault="00CB0E67" w:rsidP="00C77A20">
            <w:pPr>
              <w:pStyle w:val="Paragraphedeliste1"/>
              <w:tabs>
                <w:tab w:val="left" w:pos="284"/>
              </w:tabs>
              <w:autoSpaceDE w:val="0"/>
              <w:autoSpaceDN w:val="0"/>
              <w:adjustRightInd w:val="0"/>
              <w:spacing w:after="0" w:line="240" w:lineRule="auto"/>
              <w:ind w:left="0"/>
              <w:jc w:val="center"/>
              <w:rPr>
                <w:rFonts w:ascii="Times New Roman" w:hAnsi="Times New Roman"/>
                <w:b/>
                <w:bCs/>
                <w:color w:val="000000"/>
                <w:sz w:val="24"/>
                <w:szCs w:val="24"/>
              </w:rPr>
            </w:pPr>
            <w:r>
              <w:rPr>
                <w:rFonts w:ascii="Times New Roman" w:hAnsi="Times New Roman"/>
                <w:b/>
                <w:bCs/>
                <w:color w:val="000000"/>
                <w:sz w:val="24"/>
                <w:szCs w:val="24"/>
              </w:rPr>
              <w:t>7</w:t>
            </w:r>
          </w:p>
        </w:tc>
      </w:tr>
    </w:tbl>
    <w:p w:rsidR="00CB0E67" w:rsidRPr="00803DE9" w:rsidRDefault="00CB0E67" w:rsidP="00CB0E67">
      <w:pPr>
        <w:autoSpaceDE w:val="0"/>
        <w:autoSpaceDN w:val="0"/>
        <w:adjustRightInd w:val="0"/>
        <w:rPr>
          <w:b/>
          <w:bCs/>
          <w:color w:val="0000FF"/>
          <w:lang w:bidi="ar-SA"/>
        </w:rPr>
      </w:pPr>
      <w:r w:rsidRPr="00803DE9">
        <w:rPr>
          <w:b/>
          <w:bCs/>
          <w:color w:val="0000FF"/>
          <w:lang w:bidi="ar-SA"/>
        </w:rPr>
        <w:t xml:space="preserve">3.2- Activités pratiques : </w:t>
      </w: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54"/>
        <w:gridCol w:w="1881"/>
        <w:gridCol w:w="1201"/>
        <w:gridCol w:w="1433"/>
        <w:gridCol w:w="856"/>
        <w:gridCol w:w="910"/>
      </w:tblGrid>
      <w:tr w:rsidR="00CB0E67" w:rsidRPr="00404595" w:rsidTr="00C77A20">
        <w:tc>
          <w:tcPr>
            <w:tcW w:w="3254" w:type="dxa"/>
          </w:tcPr>
          <w:p w:rsidR="00CB0E67" w:rsidRPr="00404595" w:rsidRDefault="00CB0E67" w:rsidP="00C77A20">
            <w:pPr>
              <w:pStyle w:val="Paragraphedeliste"/>
              <w:tabs>
                <w:tab w:val="left" w:pos="284"/>
              </w:tabs>
              <w:autoSpaceDE w:val="0"/>
              <w:autoSpaceDN w:val="0"/>
              <w:adjustRightInd w:val="0"/>
              <w:spacing w:after="0" w:line="240" w:lineRule="auto"/>
              <w:ind w:left="0"/>
              <w:jc w:val="center"/>
              <w:rPr>
                <w:rFonts w:ascii="Times New Roman" w:hAnsi="Times New Roman"/>
                <w:color w:val="000000"/>
                <w:sz w:val="24"/>
                <w:szCs w:val="24"/>
              </w:rPr>
            </w:pPr>
            <w:r w:rsidRPr="00404595">
              <w:rPr>
                <w:rFonts w:ascii="Times New Roman" w:hAnsi="Times New Roman"/>
                <w:color w:val="000000"/>
                <w:sz w:val="24"/>
                <w:szCs w:val="24"/>
              </w:rPr>
              <w:t>Activités Pratiques de l’UE</w:t>
            </w:r>
          </w:p>
        </w:tc>
        <w:tc>
          <w:tcPr>
            <w:tcW w:w="5371" w:type="dxa"/>
            <w:gridSpan w:val="4"/>
            <w:tcBorders>
              <w:right w:val="single" w:sz="4" w:space="0" w:color="auto"/>
            </w:tcBorders>
          </w:tcPr>
          <w:p w:rsidR="00CB0E67" w:rsidRPr="00404595" w:rsidRDefault="00CB0E67" w:rsidP="00C77A20">
            <w:pPr>
              <w:pStyle w:val="Paragraphedeliste"/>
              <w:tabs>
                <w:tab w:val="left" w:pos="284"/>
              </w:tabs>
              <w:autoSpaceDE w:val="0"/>
              <w:autoSpaceDN w:val="0"/>
              <w:adjustRightInd w:val="0"/>
              <w:spacing w:after="0" w:line="240" w:lineRule="auto"/>
              <w:ind w:left="0"/>
              <w:jc w:val="center"/>
              <w:rPr>
                <w:rFonts w:ascii="Times New Roman" w:hAnsi="Times New Roman"/>
                <w:color w:val="000000"/>
                <w:sz w:val="24"/>
                <w:szCs w:val="24"/>
              </w:rPr>
            </w:pPr>
            <w:r w:rsidRPr="00404595">
              <w:rPr>
                <w:rFonts w:ascii="Times New Roman" w:hAnsi="Times New Roman"/>
                <w:color w:val="000000"/>
                <w:sz w:val="24"/>
                <w:szCs w:val="24"/>
              </w:rPr>
              <w:t xml:space="preserve">Durée </w:t>
            </w:r>
          </w:p>
        </w:tc>
        <w:tc>
          <w:tcPr>
            <w:tcW w:w="910" w:type="dxa"/>
            <w:tcBorders>
              <w:left w:val="single" w:sz="4" w:space="0" w:color="auto"/>
            </w:tcBorders>
          </w:tcPr>
          <w:p w:rsidR="00CB0E67" w:rsidRPr="00404595" w:rsidRDefault="00CB0E67" w:rsidP="00C77A20">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rPr>
            </w:pPr>
            <w:r w:rsidRPr="00404595">
              <w:rPr>
                <w:rFonts w:ascii="Times New Roman" w:hAnsi="Times New Roman"/>
                <w:color w:val="000000"/>
                <w:sz w:val="24"/>
                <w:szCs w:val="24"/>
              </w:rPr>
              <w:t>Crédits</w:t>
            </w:r>
          </w:p>
        </w:tc>
      </w:tr>
      <w:tr w:rsidR="00CB0E67" w:rsidRPr="00404595" w:rsidTr="00C77A20">
        <w:tc>
          <w:tcPr>
            <w:tcW w:w="3254" w:type="dxa"/>
          </w:tcPr>
          <w:p w:rsidR="00CB0E67" w:rsidRPr="00404595" w:rsidRDefault="00CB0E67" w:rsidP="00C77A20">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rPr>
            </w:pPr>
          </w:p>
        </w:tc>
        <w:tc>
          <w:tcPr>
            <w:tcW w:w="1881" w:type="dxa"/>
            <w:tcBorders>
              <w:right w:val="single" w:sz="4" w:space="0" w:color="auto"/>
            </w:tcBorders>
          </w:tcPr>
          <w:p w:rsidR="00CB0E67" w:rsidRPr="00404595" w:rsidRDefault="00CB0E67" w:rsidP="00C77A20">
            <w:pPr>
              <w:pStyle w:val="Paragraphedeliste"/>
              <w:tabs>
                <w:tab w:val="left" w:pos="284"/>
              </w:tabs>
              <w:autoSpaceDE w:val="0"/>
              <w:autoSpaceDN w:val="0"/>
              <w:adjustRightInd w:val="0"/>
              <w:spacing w:after="0" w:line="240" w:lineRule="auto"/>
              <w:ind w:left="0"/>
              <w:jc w:val="center"/>
              <w:rPr>
                <w:rFonts w:ascii="Times New Roman" w:hAnsi="Times New Roman"/>
                <w:color w:val="000000"/>
                <w:sz w:val="24"/>
                <w:szCs w:val="24"/>
              </w:rPr>
            </w:pPr>
            <w:r w:rsidRPr="00404595">
              <w:rPr>
                <w:rFonts w:ascii="Times New Roman" w:hAnsi="Times New Roman"/>
                <w:color w:val="000000"/>
                <w:sz w:val="24"/>
                <w:szCs w:val="24"/>
              </w:rPr>
              <w:t xml:space="preserve">Travaux sur terrain </w:t>
            </w:r>
          </w:p>
        </w:tc>
        <w:tc>
          <w:tcPr>
            <w:tcW w:w="1201" w:type="dxa"/>
            <w:tcBorders>
              <w:left w:val="single" w:sz="4" w:space="0" w:color="auto"/>
              <w:right w:val="single" w:sz="4" w:space="0" w:color="auto"/>
            </w:tcBorders>
          </w:tcPr>
          <w:p w:rsidR="00CB0E67" w:rsidRPr="00404595" w:rsidRDefault="00CB0E67" w:rsidP="00C77A20">
            <w:pPr>
              <w:pStyle w:val="Paragraphedeliste"/>
              <w:tabs>
                <w:tab w:val="left" w:pos="284"/>
              </w:tabs>
              <w:autoSpaceDE w:val="0"/>
              <w:autoSpaceDN w:val="0"/>
              <w:adjustRightInd w:val="0"/>
              <w:spacing w:after="0" w:line="240" w:lineRule="auto"/>
              <w:ind w:left="0"/>
              <w:jc w:val="center"/>
              <w:rPr>
                <w:rFonts w:ascii="Times New Roman" w:hAnsi="Times New Roman"/>
                <w:color w:val="000000"/>
                <w:sz w:val="24"/>
                <w:szCs w:val="24"/>
              </w:rPr>
            </w:pPr>
            <w:r w:rsidRPr="00404595">
              <w:rPr>
                <w:rFonts w:ascii="Times New Roman" w:hAnsi="Times New Roman"/>
                <w:color w:val="000000"/>
                <w:sz w:val="24"/>
                <w:szCs w:val="24"/>
              </w:rPr>
              <w:t>Projet</w:t>
            </w:r>
          </w:p>
        </w:tc>
        <w:tc>
          <w:tcPr>
            <w:tcW w:w="1433" w:type="dxa"/>
            <w:tcBorders>
              <w:left w:val="single" w:sz="4" w:space="0" w:color="auto"/>
              <w:right w:val="single" w:sz="4" w:space="0" w:color="auto"/>
            </w:tcBorders>
          </w:tcPr>
          <w:p w:rsidR="00CB0E67" w:rsidRPr="00404595" w:rsidRDefault="00CB0E67" w:rsidP="00C77A20">
            <w:pPr>
              <w:pStyle w:val="Paragraphedeliste"/>
              <w:tabs>
                <w:tab w:val="left" w:pos="284"/>
              </w:tabs>
              <w:autoSpaceDE w:val="0"/>
              <w:autoSpaceDN w:val="0"/>
              <w:adjustRightInd w:val="0"/>
              <w:spacing w:after="0" w:line="240" w:lineRule="auto"/>
              <w:ind w:left="0"/>
              <w:jc w:val="center"/>
              <w:rPr>
                <w:rFonts w:ascii="Times New Roman" w:hAnsi="Times New Roman"/>
                <w:color w:val="000000"/>
                <w:sz w:val="24"/>
                <w:szCs w:val="24"/>
              </w:rPr>
            </w:pPr>
            <w:r w:rsidRPr="00404595">
              <w:rPr>
                <w:rFonts w:ascii="Times New Roman" w:hAnsi="Times New Roman"/>
                <w:color w:val="000000"/>
                <w:sz w:val="24"/>
                <w:szCs w:val="24"/>
              </w:rPr>
              <w:t>stage</w:t>
            </w:r>
          </w:p>
        </w:tc>
        <w:tc>
          <w:tcPr>
            <w:tcW w:w="856" w:type="dxa"/>
            <w:tcBorders>
              <w:left w:val="single" w:sz="4" w:space="0" w:color="auto"/>
              <w:right w:val="single" w:sz="4" w:space="0" w:color="auto"/>
            </w:tcBorders>
          </w:tcPr>
          <w:p w:rsidR="00CB0E67" w:rsidRPr="00404595" w:rsidRDefault="00CB0E67" w:rsidP="00C77A20">
            <w:pPr>
              <w:pStyle w:val="Paragraphedeliste"/>
              <w:tabs>
                <w:tab w:val="left" w:pos="284"/>
              </w:tabs>
              <w:autoSpaceDE w:val="0"/>
              <w:autoSpaceDN w:val="0"/>
              <w:adjustRightInd w:val="0"/>
              <w:spacing w:after="0" w:line="240" w:lineRule="auto"/>
              <w:ind w:left="0"/>
              <w:jc w:val="center"/>
              <w:rPr>
                <w:rFonts w:ascii="Times New Roman" w:hAnsi="Times New Roman"/>
                <w:color w:val="000000"/>
                <w:sz w:val="24"/>
                <w:szCs w:val="24"/>
              </w:rPr>
            </w:pPr>
            <w:r w:rsidRPr="00404595">
              <w:rPr>
                <w:rFonts w:ascii="Times New Roman" w:hAnsi="Times New Roman"/>
                <w:color w:val="000000"/>
                <w:sz w:val="24"/>
                <w:szCs w:val="24"/>
              </w:rPr>
              <w:t>Autres</w:t>
            </w:r>
          </w:p>
        </w:tc>
        <w:tc>
          <w:tcPr>
            <w:tcW w:w="910" w:type="dxa"/>
            <w:tcBorders>
              <w:left w:val="single" w:sz="4" w:space="0" w:color="auto"/>
            </w:tcBorders>
          </w:tcPr>
          <w:p w:rsidR="00CB0E67" w:rsidRPr="00404595" w:rsidRDefault="00CB0E67" w:rsidP="00C77A20">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rPr>
            </w:pPr>
          </w:p>
        </w:tc>
      </w:tr>
      <w:tr w:rsidR="00CB0E67" w:rsidRPr="00C422B1" w:rsidTr="00C77A20">
        <w:tc>
          <w:tcPr>
            <w:tcW w:w="3254" w:type="dxa"/>
          </w:tcPr>
          <w:p w:rsidR="00CB0E67" w:rsidRPr="003C458F" w:rsidRDefault="00CB0E67" w:rsidP="00C77A20">
            <w:pPr>
              <w:autoSpaceDE w:val="0"/>
              <w:autoSpaceDN w:val="0"/>
              <w:adjustRightInd w:val="0"/>
              <w:rPr>
                <w:lang w:bidi="ar-SA"/>
              </w:rPr>
            </w:pPr>
            <w:r w:rsidRPr="003C458F">
              <w:rPr>
                <w:sz w:val="22"/>
                <w:szCs w:val="22"/>
                <w:lang w:bidi="ar-SA"/>
              </w:rPr>
              <w:t xml:space="preserve">simulation d’un examen de certification </w:t>
            </w:r>
            <w:proofErr w:type="spellStart"/>
            <w:r>
              <w:rPr>
                <w:rFonts w:ascii="Tahoma" w:hAnsi="Tahoma" w:cs="Tahoma"/>
                <w:b/>
                <w:bCs/>
                <w:color w:val="94374B"/>
                <w:sz w:val="20"/>
                <w:szCs w:val="20"/>
              </w:rPr>
              <w:t>TenStep</w:t>
            </w:r>
            <w:proofErr w:type="spellEnd"/>
            <w:r>
              <w:rPr>
                <w:rFonts w:ascii="Tahoma" w:hAnsi="Tahoma" w:cs="Tahoma"/>
                <w:b/>
                <w:bCs/>
                <w:color w:val="94374B"/>
                <w:sz w:val="20"/>
                <w:szCs w:val="20"/>
              </w:rPr>
              <w:t xml:space="preserve"> Project Manager  (TSPM)</w:t>
            </w:r>
            <w:r w:rsidRPr="003C458F">
              <w:rPr>
                <w:sz w:val="22"/>
                <w:szCs w:val="22"/>
                <w:lang w:bidi="ar-SA"/>
              </w:rPr>
              <w:t xml:space="preserve">  </w:t>
            </w:r>
          </w:p>
          <w:p w:rsidR="00CB0E67" w:rsidRPr="00C422B1" w:rsidRDefault="00CB0E67" w:rsidP="00C77A20">
            <w:pPr>
              <w:pStyle w:val="Paragraphedeliste"/>
              <w:tabs>
                <w:tab w:val="left" w:pos="284"/>
              </w:tabs>
              <w:autoSpaceDE w:val="0"/>
              <w:autoSpaceDN w:val="0"/>
              <w:adjustRightInd w:val="0"/>
              <w:spacing w:after="0" w:line="240" w:lineRule="auto"/>
              <w:rPr>
                <w:rFonts w:ascii="Times New Roman" w:hAnsi="Times New Roman"/>
                <w:color w:val="000000"/>
                <w:sz w:val="24"/>
                <w:szCs w:val="24"/>
              </w:rPr>
            </w:pPr>
          </w:p>
        </w:tc>
        <w:tc>
          <w:tcPr>
            <w:tcW w:w="1881" w:type="dxa"/>
            <w:tcBorders>
              <w:right w:val="single" w:sz="4" w:space="0" w:color="auto"/>
            </w:tcBorders>
          </w:tcPr>
          <w:p w:rsidR="00CB0E67" w:rsidRPr="00404595" w:rsidRDefault="00CB0E67" w:rsidP="00C77A20">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rPr>
            </w:pPr>
          </w:p>
        </w:tc>
        <w:tc>
          <w:tcPr>
            <w:tcW w:w="1201" w:type="dxa"/>
            <w:tcBorders>
              <w:left w:val="single" w:sz="4" w:space="0" w:color="auto"/>
              <w:right w:val="single" w:sz="4" w:space="0" w:color="auto"/>
            </w:tcBorders>
          </w:tcPr>
          <w:p w:rsidR="00CB0E67" w:rsidRPr="00404595" w:rsidRDefault="00CB0E67" w:rsidP="00C77A20">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rPr>
            </w:pPr>
          </w:p>
        </w:tc>
        <w:tc>
          <w:tcPr>
            <w:tcW w:w="1433" w:type="dxa"/>
            <w:tcBorders>
              <w:left w:val="single" w:sz="4" w:space="0" w:color="auto"/>
              <w:right w:val="single" w:sz="4" w:space="0" w:color="auto"/>
            </w:tcBorders>
          </w:tcPr>
          <w:p w:rsidR="00CB0E67" w:rsidRPr="00404595" w:rsidRDefault="00CB0E67" w:rsidP="00C77A20">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rPr>
            </w:pPr>
          </w:p>
        </w:tc>
        <w:tc>
          <w:tcPr>
            <w:tcW w:w="856" w:type="dxa"/>
            <w:tcBorders>
              <w:left w:val="single" w:sz="4" w:space="0" w:color="auto"/>
            </w:tcBorders>
          </w:tcPr>
          <w:p w:rsidR="00CB0E67" w:rsidRPr="00404595" w:rsidRDefault="00CB0E67" w:rsidP="00C77A20">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rPr>
            </w:pPr>
            <w:r>
              <w:rPr>
                <w:rFonts w:ascii="Times New Roman" w:hAnsi="Times New Roman"/>
                <w:color w:val="000000"/>
                <w:sz w:val="24"/>
                <w:szCs w:val="24"/>
              </w:rPr>
              <w:t>4h</w:t>
            </w:r>
          </w:p>
        </w:tc>
        <w:tc>
          <w:tcPr>
            <w:tcW w:w="910" w:type="dxa"/>
          </w:tcPr>
          <w:p w:rsidR="00CB0E67" w:rsidRPr="00404595" w:rsidRDefault="00CB0E67" w:rsidP="00C77A20">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rPr>
            </w:pPr>
            <w:r>
              <w:rPr>
                <w:rFonts w:ascii="Times New Roman" w:hAnsi="Times New Roman"/>
                <w:color w:val="000000"/>
                <w:sz w:val="24"/>
                <w:szCs w:val="24"/>
              </w:rPr>
              <w:t>2</w:t>
            </w:r>
          </w:p>
        </w:tc>
      </w:tr>
      <w:tr w:rsidR="00CB0E67" w:rsidRPr="00C422B1" w:rsidTr="00C77A20">
        <w:trPr>
          <w:trHeight w:val="553"/>
        </w:trPr>
        <w:tc>
          <w:tcPr>
            <w:tcW w:w="3254" w:type="dxa"/>
          </w:tcPr>
          <w:p w:rsidR="00CB0E67" w:rsidRPr="003C458F" w:rsidRDefault="00CB0E67" w:rsidP="00C77A20">
            <w:pPr>
              <w:autoSpaceDE w:val="0"/>
              <w:autoSpaceDN w:val="0"/>
              <w:adjustRightInd w:val="0"/>
              <w:rPr>
                <w:lang w:bidi="ar-SA"/>
              </w:rPr>
            </w:pPr>
            <w:r w:rsidRPr="003C458F">
              <w:rPr>
                <w:sz w:val="22"/>
                <w:szCs w:val="22"/>
                <w:lang w:bidi="ar-SA"/>
              </w:rPr>
              <w:lastRenderedPageBreak/>
              <w:t xml:space="preserve">simulation de gestion de projets (Cordin8 et </w:t>
            </w:r>
            <w:proofErr w:type="spellStart"/>
            <w:r w:rsidRPr="003C458F">
              <w:rPr>
                <w:sz w:val="22"/>
                <w:szCs w:val="22"/>
                <w:lang w:bidi="ar-SA"/>
              </w:rPr>
              <w:t>Simultrain</w:t>
            </w:r>
            <w:proofErr w:type="spellEnd"/>
            <w:r w:rsidRPr="003C458F">
              <w:rPr>
                <w:sz w:val="22"/>
                <w:szCs w:val="22"/>
                <w:lang w:bidi="ar-SA"/>
              </w:rPr>
              <w:t>)</w:t>
            </w:r>
          </w:p>
        </w:tc>
        <w:tc>
          <w:tcPr>
            <w:tcW w:w="1881" w:type="dxa"/>
            <w:tcBorders>
              <w:right w:val="single" w:sz="4" w:space="0" w:color="auto"/>
            </w:tcBorders>
          </w:tcPr>
          <w:p w:rsidR="00CB0E67" w:rsidRPr="00404595" w:rsidRDefault="00CB0E67" w:rsidP="00C77A20">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rPr>
            </w:pPr>
          </w:p>
        </w:tc>
        <w:tc>
          <w:tcPr>
            <w:tcW w:w="1201" w:type="dxa"/>
            <w:tcBorders>
              <w:left w:val="single" w:sz="4" w:space="0" w:color="auto"/>
              <w:right w:val="single" w:sz="4" w:space="0" w:color="auto"/>
            </w:tcBorders>
          </w:tcPr>
          <w:p w:rsidR="00CB0E67" w:rsidRPr="00404595" w:rsidRDefault="00CB0E67" w:rsidP="00C77A20">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rPr>
            </w:pPr>
          </w:p>
        </w:tc>
        <w:tc>
          <w:tcPr>
            <w:tcW w:w="1433" w:type="dxa"/>
            <w:tcBorders>
              <w:left w:val="single" w:sz="4" w:space="0" w:color="auto"/>
              <w:right w:val="single" w:sz="4" w:space="0" w:color="auto"/>
            </w:tcBorders>
          </w:tcPr>
          <w:p w:rsidR="00CB0E67" w:rsidRPr="00404595" w:rsidRDefault="00CB0E67" w:rsidP="00C77A20">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rPr>
            </w:pPr>
          </w:p>
        </w:tc>
        <w:tc>
          <w:tcPr>
            <w:tcW w:w="856" w:type="dxa"/>
            <w:tcBorders>
              <w:left w:val="single" w:sz="4" w:space="0" w:color="auto"/>
            </w:tcBorders>
          </w:tcPr>
          <w:p w:rsidR="00CB0E67" w:rsidRPr="00404595" w:rsidRDefault="00CB0E67" w:rsidP="00C77A20">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rPr>
            </w:pPr>
            <w:r>
              <w:rPr>
                <w:rFonts w:ascii="Times New Roman" w:hAnsi="Times New Roman"/>
                <w:color w:val="000000"/>
                <w:sz w:val="24"/>
                <w:szCs w:val="24"/>
              </w:rPr>
              <w:t>4h</w:t>
            </w:r>
          </w:p>
        </w:tc>
        <w:tc>
          <w:tcPr>
            <w:tcW w:w="910" w:type="dxa"/>
          </w:tcPr>
          <w:p w:rsidR="00CB0E67" w:rsidRPr="00404595" w:rsidRDefault="00CB0E67" w:rsidP="00C77A20">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rPr>
            </w:pPr>
            <w:r>
              <w:rPr>
                <w:rFonts w:ascii="Times New Roman" w:hAnsi="Times New Roman"/>
                <w:color w:val="000000"/>
                <w:sz w:val="24"/>
                <w:szCs w:val="24"/>
              </w:rPr>
              <w:t>2</w:t>
            </w:r>
          </w:p>
        </w:tc>
      </w:tr>
      <w:tr w:rsidR="00CB0E67" w:rsidRPr="00404595" w:rsidTr="00C77A20">
        <w:tc>
          <w:tcPr>
            <w:tcW w:w="3254" w:type="dxa"/>
          </w:tcPr>
          <w:p w:rsidR="00CB0E67" w:rsidRPr="00404595" w:rsidRDefault="00CB0E67" w:rsidP="00C77A20">
            <w:pPr>
              <w:pStyle w:val="Paragraphedeliste"/>
              <w:tabs>
                <w:tab w:val="left" w:pos="284"/>
              </w:tabs>
              <w:autoSpaceDE w:val="0"/>
              <w:autoSpaceDN w:val="0"/>
              <w:adjustRightInd w:val="0"/>
              <w:spacing w:after="0" w:line="240" w:lineRule="auto"/>
              <w:rPr>
                <w:rFonts w:ascii="Times New Roman" w:hAnsi="Times New Roman"/>
                <w:color w:val="000000"/>
                <w:sz w:val="24"/>
                <w:szCs w:val="24"/>
              </w:rPr>
            </w:pPr>
            <w:r w:rsidRPr="00404595">
              <w:rPr>
                <w:rFonts w:ascii="Times New Roman" w:hAnsi="Times New Roman"/>
                <w:color w:val="000000"/>
                <w:sz w:val="24"/>
                <w:szCs w:val="24"/>
              </w:rPr>
              <w:t xml:space="preserve">Total </w:t>
            </w:r>
          </w:p>
        </w:tc>
        <w:tc>
          <w:tcPr>
            <w:tcW w:w="1881" w:type="dxa"/>
            <w:tcBorders>
              <w:right w:val="single" w:sz="4" w:space="0" w:color="auto"/>
            </w:tcBorders>
          </w:tcPr>
          <w:p w:rsidR="00CB0E67" w:rsidRPr="00404595" w:rsidRDefault="00CB0E67" w:rsidP="00C77A20">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rPr>
            </w:pPr>
          </w:p>
        </w:tc>
        <w:tc>
          <w:tcPr>
            <w:tcW w:w="1201" w:type="dxa"/>
            <w:tcBorders>
              <w:left w:val="single" w:sz="4" w:space="0" w:color="auto"/>
              <w:right w:val="single" w:sz="4" w:space="0" w:color="auto"/>
            </w:tcBorders>
          </w:tcPr>
          <w:p w:rsidR="00CB0E67" w:rsidRPr="00404595" w:rsidRDefault="00CB0E67" w:rsidP="00C77A20">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rPr>
            </w:pPr>
          </w:p>
        </w:tc>
        <w:tc>
          <w:tcPr>
            <w:tcW w:w="1433" w:type="dxa"/>
            <w:tcBorders>
              <w:left w:val="single" w:sz="4" w:space="0" w:color="auto"/>
              <w:right w:val="single" w:sz="4" w:space="0" w:color="auto"/>
            </w:tcBorders>
          </w:tcPr>
          <w:p w:rsidR="00CB0E67" w:rsidRPr="00404595" w:rsidRDefault="00CB0E67" w:rsidP="00C77A20">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rPr>
            </w:pPr>
          </w:p>
        </w:tc>
        <w:tc>
          <w:tcPr>
            <w:tcW w:w="856" w:type="dxa"/>
            <w:tcBorders>
              <w:left w:val="single" w:sz="4" w:space="0" w:color="auto"/>
            </w:tcBorders>
          </w:tcPr>
          <w:p w:rsidR="00CB0E67" w:rsidRPr="00404595" w:rsidRDefault="00CB0E67" w:rsidP="00C77A20">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rPr>
            </w:pPr>
            <w:r>
              <w:rPr>
                <w:rFonts w:ascii="Times New Roman" w:hAnsi="Times New Roman"/>
                <w:color w:val="000000"/>
                <w:sz w:val="24"/>
                <w:szCs w:val="24"/>
              </w:rPr>
              <w:t>8</w:t>
            </w:r>
          </w:p>
        </w:tc>
        <w:tc>
          <w:tcPr>
            <w:tcW w:w="910" w:type="dxa"/>
          </w:tcPr>
          <w:p w:rsidR="00CB0E67" w:rsidRPr="00404595" w:rsidRDefault="00CB0E67" w:rsidP="00C77A20">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rPr>
            </w:pPr>
            <w:r>
              <w:rPr>
                <w:rFonts w:ascii="Times New Roman" w:hAnsi="Times New Roman"/>
                <w:color w:val="000000"/>
                <w:sz w:val="24"/>
                <w:szCs w:val="24"/>
              </w:rPr>
              <w:t>4</w:t>
            </w:r>
          </w:p>
        </w:tc>
      </w:tr>
    </w:tbl>
    <w:p w:rsidR="00CB0E67" w:rsidRDefault="00CB0E67" w:rsidP="00CB0E67">
      <w:pPr>
        <w:autoSpaceDE w:val="0"/>
        <w:autoSpaceDN w:val="0"/>
        <w:adjustRightInd w:val="0"/>
        <w:rPr>
          <w:b/>
          <w:bCs/>
          <w:color w:val="0000FF"/>
          <w:lang w:bidi="ar-SA"/>
        </w:rPr>
      </w:pPr>
    </w:p>
    <w:p w:rsidR="00CB0E67" w:rsidRPr="008451B0" w:rsidRDefault="00CB0E67" w:rsidP="00CB0E67">
      <w:pPr>
        <w:pStyle w:val="Paragraphedeliste"/>
        <w:numPr>
          <w:ilvl w:val="0"/>
          <w:numId w:val="3"/>
        </w:numPr>
        <w:autoSpaceDE w:val="0"/>
        <w:autoSpaceDN w:val="0"/>
        <w:adjustRightInd w:val="0"/>
        <w:spacing w:after="0" w:line="240" w:lineRule="auto"/>
        <w:ind w:left="360"/>
        <w:rPr>
          <w:rFonts w:ascii="Times New Roman" w:hAnsi="Times New Roman"/>
          <w:color w:val="0000FF"/>
          <w:sz w:val="24"/>
          <w:szCs w:val="24"/>
        </w:rPr>
      </w:pPr>
      <w:r w:rsidRPr="008451B0">
        <w:rPr>
          <w:rFonts w:ascii="Times New Roman" w:hAnsi="Times New Roman"/>
          <w:b/>
          <w:bCs/>
          <w:color w:val="0000FF"/>
          <w:sz w:val="24"/>
          <w:szCs w:val="24"/>
        </w:rPr>
        <w:t xml:space="preserve">Contenu </w:t>
      </w:r>
      <w:r w:rsidRPr="008451B0">
        <w:rPr>
          <w:rFonts w:ascii="Times New Roman" w:hAnsi="Times New Roman"/>
          <w:color w:val="0000FF"/>
          <w:sz w:val="24"/>
          <w:szCs w:val="24"/>
        </w:rPr>
        <w:t>(descriptifs et plans des cours)</w:t>
      </w:r>
    </w:p>
    <w:p w:rsidR="00CB0E67" w:rsidRPr="008451B0" w:rsidRDefault="00CB0E67" w:rsidP="00CB0E67">
      <w:pPr>
        <w:pStyle w:val="Paragraphedeliste"/>
        <w:autoSpaceDE w:val="0"/>
        <w:autoSpaceDN w:val="0"/>
        <w:adjustRightInd w:val="0"/>
        <w:spacing w:after="0" w:line="240" w:lineRule="auto"/>
        <w:rPr>
          <w:rFonts w:ascii="Times New Roman" w:hAnsi="Times New Roman"/>
          <w:color w:val="000000"/>
          <w:sz w:val="20"/>
          <w:szCs w:val="20"/>
        </w:rPr>
      </w:pPr>
    </w:p>
    <w:p w:rsidR="00CB0E67" w:rsidRDefault="00CB0E67" w:rsidP="00CB0E67">
      <w:pPr>
        <w:autoSpaceDE w:val="0"/>
        <w:autoSpaceDN w:val="0"/>
        <w:adjustRightInd w:val="0"/>
        <w:rPr>
          <w:color w:val="000000"/>
          <w:sz w:val="20"/>
          <w:szCs w:val="20"/>
          <w:lang w:bidi="ar-SA"/>
        </w:rPr>
      </w:pPr>
      <w:r>
        <w:rPr>
          <w:color w:val="000000"/>
          <w:sz w:val="20"/>
          <w:szCs w:val="20"/>
          <w:lang w:bidi="ar-SA"/>
        </w:rPr>
        <w:t xml:space="preserve"> </w:t>
      </w:r>
      <w:r>
        <w:rPr>
          <w:b/>
          <w:bCs/>
          <w:color w:val="810000"/>
          <w:lang w:bidi="ar-SA"/>
        </w:rPr>
        <w:t xml:space="preserve">4.1- Enseignements </w:t>
      </w:r>
      <w:r>
        <w:rPr>
          <w:color w:val="810000"/>
          <w:lang w:bidi="ar-SA"/>
        </w:rPr>
        <w:t>(Présenter une description succincte des programmes de chaque ECUE et joindre le programme détaillé à la fiche descriptive de l’UE)</w:t>
      </w:r>
    </w:p>
    <w:p w:rsidR="00CB0E67" w:rsidRPr="00803DE9" w:rsidRDefault="00CB0E67" w:rsidP="00CB0E67">
      <w:pPr>
        <w:autoSpaceDE w:val="0"/>
        <w:autoSpaceDN w:val="0"/>
        <w:adjustRightInd w:val="0"/>
        <w:rPr>
          <w:color w:val="000000"/>
          <w:sz w:val="20"/>
          <w:szCs w:val="20"/>
          <w:lang w:bidi="ar-SA"/>
        </w:rPr>
      </w:pPr>
    </w:p>
    <w:p w:rsidR="00CB0E67" w:rsidRDefault="00CB0E67" w:rsidP="00CB0E67">
      <w:pPr>
        <w:numPr>
          <w:ilvl w:val="0"/>
          <w:numId w:val="4"/>
        </w:numPr>
        <w:pBdr>
          <w:top w:val="single" w:sz="4" w:space="1" w:color="auto"/>
          <w:left w:val="single" w:sz="4" w:space="4" w:color="auto"/>
          <w:bottom w:val="single" w:sz="4" w:space="1" w:color="auto"/>
          <w:right w:val="single" w:sz="4" w:space="4" w:color="auto"/>
        </w:pBdr>
        <w:autoSpaceDE w:val="0"/>
        <w:autoSpaceDN w:val="0"/>
        <w:adjustRightInd w:val="0"/>
        <w:ind w:hanging="720"/>
        <w:rPr>
          <w:b/>
          <w:bCs/>
          <w:lang w:bidi="ar-SA"/>
        </w:rPr>
      </w:pPr>
      <w:r w:rsidRPr="00C3076D">
        <w:t xml:space="preserve">La Méthodologie </w:t>
      </w:r>
      <w:proofErr w:type="spellStart"/>
      <w:r w:rsidRPr="00C3076D">
        <w:t>TenStep</w:t>
      </w:r>
      <w:proofErr w:type="spellEnd"/>
      <w:r w:rsidRPr="00C3076D">
        <w:t xml:space="preserve"> de Management de Projets</w:t>
      </w:r>
      <w:r>
        <w:t> :</w:t>
      </w:r>
    </w:p>
    <w:p w:rsidR="00CB0E67" w:rsidRPr="00AE288A" w:rsidRDefault="00CB0E67" w:rsidP="00CB0E67">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bCs/>
          <w:lang w:bidi="ar-SA"/>
        </w:rPr>
      </w:pPr>
      <w:r w:rsidRPr="00FB33E3">
        <w:rPr>
          <w:rFonts w:ascii="Calibri" w:hAnsi="Calibri"/>
          <w:sz w:val="20"/>
          <w:szCs w:val="20"/>
        </w:rPr>
        <w:t xml:space="preserve">La Méthodologie </w:t>
      </w:r>
      <w:proofErr w:type="spellStart"/>
      <w:r w:rsidRPr="00FB33E3">
        <w:rPr>
          <w:rFonts w:ascii="Calibri" w:hAnsi="Calibri"/>
          <w:sz w:val="20"/>
          <w:szCs w:val="20"/>
        </w:rPr>
        <w:t>TenStep</w:t>
      </w:r>
      <w:proofErr w:type="spellEnd"/>
      <w:r w:rsidRPr="00FB33E3">
        <w:rPr>
          <w:rFonts w:ascii="Calibri" w:hAnsi="Calibri"/>
          <w:sz w:val="20"/>
          <w:szCs w:val="20"/>
        </w:rPr>
        <w:t xml:space="preserve"> de Management de Projet a été conçue pour fournir aux chefs de projets les informations nécessaires à une gestion réussie de tout type de projet. La Méthodologie </w:t>
      </w:r>
      <w:proofErr w:type="spellStart"/>
      <w:r w:rsidRPr="00FB33E3">
        <w:rPr>
          <w:rFonts w:ascii="Calibri" w:hAnsi="Calibri"/>
          <w:sz w:val="20"/>
          <w:szCs w:val="20"/>
        </w:rPr>
        <w:t>TenStep</w:t>
      </w:r>
      <w:proofErr w:type="spellEnd"/>
      <w:r w:rsidRPr="00FB33E3">
        <w:rPr>
          <w:rFonts w:ascii="Calibri" w:hAnsi="Calibri"/>
          <w:sz w:val="20"/>
          <w:szCs w:val="20"/>
        </w:rPr>
        <w:t xml:space="preserve"> de Management de Projet vous permet de gérer votre travail comme un projet. Elle a été conçue pour être aussi flexible que nécessaire pour la gestion de votre projet.</w:t>
      </w:r>
    </w:p>
    <w:p w:rsidR="00CB0E67" w:rsidRPr="00AE288A" w:rsidRDefault="00CB0E67" w:rsidP="00CB0E67">
      <w:pPr>
        <w:numPr>
          <w:ilvl w:val="0"/>
          <w:numId w:val="4"/>
        </w:numPr>
        <w:pBdr>
          <w:top w:val="single" w:sz="4" w:space="1" w:color="auto"/>
          <w:left w:val="single" w:sz="4" w:space="4" w:color="auto"/>
          <w:bottom w:val="single" w:sz="4" w:space="1" w:color="auto"/>
          <w:right w:val="single" w:sz="4" w:space="4" w:color="auto"/>
        </w:pBdr>
        <w:autoSpaceDE w:val="0"/>
        <w:autoSpaceDN w:val="0"/>
        <w:adjustRightInd w:val="0"/>
        <w:ind w:hanging="720"/>
        <w:rPr>
          <w:b/>
          <w:bCs/>
          <w:lang w:bidi="ar-SA"/>
        </w:rPr>
      </w:pPr>
      <w:proofErr w:type="spellStart"/>
      <w:r>
        <w:rPr>
          <w:bCs/>
          <w:lang w:bidi="ar-SA"/>
        </w:rPr>
        <w:t>MsProject</w:t>
      </w:r>
      <w:proofErr w:type="spellEnd"/>
      <w:r>
        <w:rPr>
          <w:bCs/>
          <w:lang w:bidi="ar-SA"/>
        </w:rPr>
        <w:t xml:space="preserve"> 2007/2010</w:t>
      </w:r>
    </w:p>
    <w:p w:rsidR="00CB0E67" w:rsidRDefault="00CB0E67" w:rsidP="00CB0E67">
      <w:pPr>
        <w:autoSpaceDE w:val="0"/>
        <w:autoSpaceDN w:val="0"/>
        <w:adjustRightInd w:val="0"/>
        <w:rPr>
          <w:color w:val="810000"/>
          <w:lang w:bidi="ar-SA"/>
        </w:rPr>
      </w:pPr>
      <w:r>
        <w:rPr>
          <w:b/>
          <w:bCs/>
          <w:color w:val="810000"/>
          <w:lang w:bidi="ar-SA"/>
        </w:rPr>
        <w:t xml:space="preserve">4.2- Activités pratiques de l’UE </w:t>
      </w:r>
      <w:r>
        <w:rPr>
          <w:color w:val="810000"/>
          <w:lang w:bidi="ar-SA"/>
        </w:rPr>
        <w:t>(Présenter une description succincte des objectifs, des contenus et des procédures d’organisation de chaque activité)</w:t>
      </w:r>
    </w:p>
    <w:p w:rsidR="00CB0E67" w:rsidRDefault="00CB0E67" w:rsidP="00CB0E67">
      <w:pPr>
        <w:pStyle w:val="Paragraphedeliste"/>
        <w:numPr>
          <w:ilvl w:val="0"/>
          <w:numId w:val="3"/>
        </w:numPr>
        <w:autoSpaceDE w:val="0"/>
        <w:autoSpaceDN w:val="0"/>
        <w:adjustRightInd w:val="0"/>
        <w:spacing w:after="0" w:line="240" w:lineRule="auto"/>
        <w:ind w:left="284" w:hanging="284"/>
        <w:rPr>
          <w:rFonts w:ascii="Times New Roman" w:hAnsi="Times New Roman"/>
          <w:color w:val="0000FF"/>
          <w:sz w:val="24"/>
          <w:szCs w:val="24"/>
        </w:rPr>
      </w:pPr>
      <w:r w:rsidRPr="00803DE9">
        <w:rPr>
          <w:rFonts w:ascii="Times New Roman" w:hAnsi="Times New Roman"/>
          <w:b/>
          <w:bCs/>
          <w:color w:val="0000FF"/>
          <w:sz w:val="24"/>
          <w:szCs w:val="24"/>
        </w:rPr>
        <w:t xml:space="preserve">Méthodes pédagogiques et moyens didactiques spécifiques à l’UE </w:t>
      </w:r>
      <w:r w:rsidRPr="00803DE9">
        <w:rPr>
          <w:rFonts w:ascii="Times New Roman" w:hAnsi="Times New Roman"/>
          <w:color w:val="0000FF"/>
          <w:sz w:val="24"/>
          <w:szCs w:val="24"/>
        </w:rPr>
        <w:t>(méthodes et outils pédagogiques, ouvrages de référence, recours aux TIC – possibilités d’enseignement à distance…)</w:t>
      </w:r>
    </w:p>
    <w:p w:rsidR="00CB0E67" w:rsidRPr="00803DE9" w:rsidRDefault="00CB0E67" w:rsidP="00CB0E67">
      <w:pPr>
        <w:pBdr>
          <w:top w:val="single" w:sz="4" w:space="1" w:color="auto"/>
          <w:left w:val="single" w:sz="4" w:space="4" w:color="auto"/>
          <w:bottom w:val="single" w:sz="4" w:space="1" w:color="auto"/>
          <w:right w:val="single" w:sz="4" w:space="4" w:color="auto"/>
        </w:pBdr>
        <w:autoSpaceDE w:val="0"/>
        <w:autoSpaceDN w:val="0"/>
        <w:adjustRightInd w:val="0"/>
        <w:rPr>
          <w:color w:val="000000"/>
          <w:lang w:bidi="ar-SA"/>
        </w:rPr>
      </w:pPr>
      <w:r w:rsidRPr="00803DE9">
        <w:rPr>
          <w:lang w:bidi="ar-SA"/>
        </w:rPr>
        <w:t xml:space="preserve">1- </w:t>
      </w:r>
      <w:r>
        <w:rPr>
          <w:lang w:bidi="ar-SA"/>
        </w:rPr>
        <w:t xml:space="preserve">Présentation théorique </w:t>
      </w:r>
    </w:p>
    <w:p w:rsidR="00CB0E67" w:rsidRDefault="00CB0E67" w:rsidP="00CB0E67">
      <w:pPr>
        <w:pBdr>
          <w:top w:val="single" w:sz="4" w:space="1" w:color="auto"/>
          <w:left w:val="single" w:sz="4" w:space="4" w:color="auto"/>
          <w:bottom w:val="single" w:sz="4" w:space="1" w:color="auto"/>
          <w:right w:val="single" w:sz="4" w:space="4" w:color="auto"/>
        </w:pBdr>
        <w:autoSpaceDE w:val="0"/>
        <w:autoSpaceDN w:val="0"/>
        <w:adjustRightInd w:val="0"/>
        <w:rPr>
          <w:lang w:bidi="ar-SA"/>
        </w:rPr>
      </w:pPr>
      <w:r w:rsidRPr="00803DE9">
        <w:rPr>
          <w:lang w:bidi="ar-SA"/>
        </w:rPr>
        <w:t>2-</w:t>
      </w:r>
      <w:r>
        <w:rPr>
          <w:lang w:bidi="ar-SA"/>
        </w:rPr>
        <w:t xml:space="preserve">Référentiels </w:t>
      </w:r>
      <w:proofErr w:type="spellStart"/>
      <w:r>
        <w:rPr>
          <w:lang w:bidi="ar-SA"/>
        </w:rPr>
        <w:t>TenStep</w:t>
      </w:r>
      <w:proofErr w:type="spellEnd"/>
    </w:p>
    <w:p w:rsidR="00CB0E67" w:rsidRDefault="00CB0E67" w:rsidP="00CB0E67">
      <w:pPr>
        <w:pBdr>
          <w:top w:val="single" w:sz="4" w:space="1" w:color="auto"/>
          <w:left w:val="single" w:sz="4" w:space="4" w:color="auto"/>
          <w:bottom w:val="single" w:sz="4" w:space="1" w:color="auto"/>
          <w:right w:val="single" w:sz="4" w:space="4" w:color="auto"/>
        </w:pBdr>
        <w:autoSpaceDE w:val="0"/>
        <w:autoSpaceDN w:val="0"/>
        <w:adjustRightInd w:val="0"/>
        <w:rPr>
          <w:lang w:bidi="ar-SA"/>
        </w:rPr>
      </w:pPr>
      <w:r>
        <w:rPr>
          <w:lang w:bidi="ar-SA"/>
        </w:rPr>
        <w:t xml:space="preserve">3- Référentiel </w:t>
      </w:r>
      <w:proofErr w:type="spellStart"/>
      <w:r>
        <w:rPr>
          <w:lang w:bidi="ar-SA"/>
        </w:rPr>
        <w:t>Simultrain</w:t>
      </w:r>
      <w:proofErr w:type="spellEnd"/>
    </w:p>
    <w:p w:rsidR="00CB0E67" w:rsidRDefault="00CB0E67" w:rsidP="00CB0E67">
      <w:pPr>
        <w:pBdr>
          <w:top w:val="single" w:sz="4" w:space="1" w:color="auto"/>
          <w:left w:val="single" w:sz="4" w:space="4" w:color="auto"/>
          <w:bottom w:val="single" w:sz="4" w:space="1" w:color="auto"/>
          <w:right w:val="single" w:sz="4" w:space="4" w:color="auto"/>
        </w:pBdr>
        <w:autoSpaceDE w:val="0"/>
        <w:autoSpaceDN w:val="0"/>
        <w:adjustRightInd w:val="0"/>
        <w:rPr>
          <w:lang w:bidi="ar-SA"/>
        </w:rPr>
      </w:pPr>
      <w:r>
        <w:rPr>
          <w:lang w:bidi="ar-SA"/>
        </w:rPr>
        <w:t xml:space="preserve">4- </w:t>
      </w:r>
      <w:proofErr w:type="spellStart"/>
      <w:r>
        <w:rPr>
          <w:lang w:bidi="ar-SA"/>
        </w:rPr>
        <w:t>MsProject</w:t>
      </w:r>
      <w:proofErr w:type="spellEnd"/>
      <w:r>
        <w:rPr>
          <w:lang w:bidi="ar-SA"/>
        </w:rPr>
        <w:t xml:space="preserve"> 2007</w:t>
      </w:r>
    </w:p>
    <w:p w:rsidR="00CB0E67" w:rsidRDefault="00CB0E67" w:rsidP="00CB0E67">
      <w:pPr>
        <w:autoSpaceDE w:val="0"/>
        <w:autoSpaceDN w:val="0"/>
        <w:adjustRightInd w:val="0"/>
        <w:rPr>
          <w:color w:val="0000FF"/>
          <w:lang w:bidi="ar-SA"/>
        </w:rPr>
      </w:pPr>
    </w:p>
    <w:p w:rsidR="00CB0E67" w:rsidRDefault="00CB0E67" w:rsidP="00CB0E67">
      <w:pPr>
        <w:autoSpaceDE w:val="0"/>
        <w:autoSpaceDN w:val="0"/>
        <w:adjustRightInd w:val="0"/>
        <w:rPr>
          <w:b/>
          <w:bCs/>
          <w:color w:val="0000FF"/>
          <w:lang w:bidi="ar-SA"/>
        </w:rPr>
      </w:pPr>
      <w:r>
        <w:rPr>
          <w:b/>
          <w:bCs/>
          <w:color w:val="0000FF"/>
          <w:lang w:bidi="ar-SA"/>
        </w:rPr>
        <w:t>6- Examens et évaluation des connaissances</w:t>
      </w:r>
    </w:p>
    <w:p w:rsidR="00CB0E67" w:rsidRDefault="00CB0E67" w:rsidP="00CB0E67">
      <w:pPr>
        <w:autoSpaceDE w:val="0"/>
        <w:autoSpaceDN w:val="0"/>
        <w:adjustRightInd w:val="0"/>
        <w:rPr>
          <w:color w:val="000000"/>
          <w:sz w:val="20"/>
          <w:szCs w:val="20"/>
          <w:lang w:bidi="ar-SA"/>
        </w:rPr>
      </w:pPr>
      <w:r>
        <w:rPr>
          <w:b/>
          <w:bCs/>
          <w:color w:val="810000"/>
          <w:lang w:bidi="ar-SA"/>
        </w:rPr>
        <w:t xml:space="preserve">6.1- Méthode d’évaluation et régime d’examens </w:t>
      </w:r>
      <w:r>
        <w:rPr>
          <w:color w:val="810000"/>
          <w:lang w:bidi="ar-SA"/>
        </w:rPr>
        <w:t>(Préciser le régime d’évaluation préconisé : contrôle continu uniquement ou, régime mixte c.à.d. contrôle continue et examens finaux)</w:t>
      </w:r>
    </w:p>
    <w:p w:rsidR="00CB0E67" w:rsidRPr="00803DE9" w:rsidRDefault="00CB0E67" w:rsidP="00CB0E67">
      <w:pPr>
        <w:pBdr>
          <w:top w:val="single" w:sz="4" w:space="1" w:color="auto"/>
          <w:left w:val="single" w:sz="4" w:space="4" w:color="auto"/>
          <w:bottom w:val="single" w:sz="4" w:space="1" w:color="auto"/>
          <w:right w:val="single" w:sz="4" w:space="4" w:color="auto"/>
        </w:pBdr>
        <w:autoSpaceDE w:val="0"/>
        <w:autoSpaceDN w:val="0"/>
        <w:adjustRightInd w:val="0"/>
        <w:rPr>
          <w:color w:val="000000"/>
          <w:lang w:bidi="ar-SA"/>
        </w:rPr>
      </w:pPr>
      <w:r>
        <w:rPr>
          <w:lang w:bidi="ar-SA"/>
        </w:rPr>
        <w:t xml:space="preserve">1- Régime mixte </w:t>
      </w:r>
    </w:p>
    <w:p w:rsidR="00CB0E67" w:rsidRDefault="00CB0E67" w:rsidP="00CB0E67">
      <w:pPr>
        <w:autoSpaceDE w:val="0"/>
        <w:autoSpaceDN w:val="0"/>
        <w:adjustRightInd w:val="0"/>
        <w:rPr>
          <w:color w:val="0000FF"/>
          <w:lang w:bidi="ar-SA"/>
        </w:rPr>
      </w:pPr>
    </w:p>
    <w:p w:rsidR="00CB0E67" w:rsidRDefault="00CB0E67" w:rsidP="00CB0E67">
      <w:pPr>
        <w:autoSpaceDE w:val="0"/>
        <w:autoSpaceDN w:val="0"/>
        <w:adjustRightInd w:val="0"/>
        <w:rPr>
          <w:color w:val="810000"/>
          <w:lang w:bidi="ar-SA"/>
        </w:rPr>
      </w:pPr>
      <w:r>
        <w:rPr>
          <w:b/>
          <w:bCs/>
          <w:color w:val="810000"/>
          <w:lang w:bidi="ar-SA"/>
        </w:rPr>
        <w:t xml:space="preserve">6.2 - Validation de l’UE </w:t>
      </w:r>
      <w:r>
        <w:rPr>
          <w:color w:val="810000"/>
          <w:lang w:bidi="ar-SA"/>
        </w:rPr>
        <w:t>(préciser les poids des épreuves d’examens pour le calcul de la moyenne de l’ECUE, les coefficients des ECUE et le coefficient de l’UE au sein du parcours).</w:t>
      </w:r>
    </w:p>
    <w:p w:rsidR="00CB0E67" w:rsidRDefault="00CB0E67" w:rsidP="00CB0E67">
      <w:pPr>
        <w:autoSpaceDE w:val="0"/>
        <w:autoSpaceDN w:val="0"/>
        <w:adjustRightInd w:val="0"/>
        <w:rPr>
          <w:color w:val="810000"/>
          <w:lang w:bidi="ar-SA"/>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95"/>
        <w:gridCol w:w="671"/>
        <w:gridCol w:w="669"/>
        <w:gridCol w:w="670"/>
        <w:gridCol w:w="933"/>
        <w:gridCol w:w="641"/>
        <w:gridCol w:w="847"/>
        <w:gridCol w:w="827"/>
        <w:gridCol w:w="892"/>
        <w:gridCol w:w="801"/>
        <w:gridCol w:w="866"/>
      </w:tblGrid>
      <w:tr w:rsidR="00CB0E67" w:rsidTr="00CB0E67">
        <w:trPr>
          <w:cantSplit/>
        </w:trPr>
        <w:tc>
          <w:tcPr>
            <w:tcW w:w="1395" w:type="dxa"/>
            <w:vMerge w:val="restart"/>
            <w:vAlign w:val="center"/>
          </w:tcPr>
          <w:p w:rsidR="00CB0E67" w:rsidRDefault="00CB0E67" w:rsidP="00C77A20">
            <w:pPr>
              <w:pStyle w:val="6"/>
              <w:spacing w:before="0"/>
              <w:jc w:val="center"/>
              <w:rPr>
                <w:color w:val="FF0000"/>
                <w:sz w:val="20"/>
                <w:szCs w:val="20"/>
              </w:rPr>
            </w:pPr>
            <w:r>
              <w:rPr>
                <w:color w:val="FF0000"/>
                <w:sz w:val="20"/>
                <w:szCs w:val="20"/>
              </w:rPr>
              <w:t>ECUE</w:t>
            </w:r>
          </w:p>
        </w:tc>
        <w:tc>
          <w:tcPr>
            <w:tcW w:w="2943" w:type="dxa"/>
            <w:gridSpan w:val="4"/>
            <w:vAlign w:val="center"/>
          </w:tcPr>
          <w:p w:rsidR="00CB0E67" w:rsidRDefault="00CB0E67" w:rsidP="00C77A20">
            <w:pPr>
              <w:pStyle w:val="6"/>
              <w:spacing w:before="0"/>
              <w:jc w:val="center"/>
              <w:rPr>
                <w:color w:val="FF0000"/>
                <w:sz w:val="20"/>
                <w:szCs w:val="20"/>
              </w:rPr>
            </w:pPr>
            <w:r>
              <w:rPr>
                <w:color w:val="FF0000"/>
                <w:sz w:val="20"/>
                <w:szCs w:val="20"/>
              </w:rPr>
              <w:t>Contrôle continue</w:t>
            </w:r>
          </w:p>
        </w:tc>
        <w:tc>
          <w:tcPr>
            <w:tcW w:w="3207" w:type="dxa"/>
            <w:gridSpan w:val="4"/>
            <w:vAlign w:val="center"/>
          </w:tcPr>
          <w:p w:rsidR="00CB0E67" w:rsidRDefault="00CB0E67" w:rsidP="00C77A20">
            <w:pPr>
              <w:pStyle w:val="6"/>
              <w:spacing w:before="0"/>
              <w:jc w:val="center"/>
              <w:rPr>
                <w:color w:val="FF0000"/>
                <w:sz w:val="20"/>
                <w:szCs w:val="20"/>
              </w:rPr>
            </w:pPr>
            <w:r>
              <w:rPr>
                <w:color w:val="FF0000"/>
                <w:sz w:val="20"/>
                <w:szCs w:val="20"/>
              </w:rPr>
              <w:t>Examen final</w:t>
            </w:r>
          </w:p>
        </w:tc>
        <w:tc>
          <w:tcPr>
            <w:tcW w:w="801" w:type="dxa"/>
            <w:vMerge w:val="restart"/>
            <w:vAlign w:val="center"/>
          </w:tcPr>
          <w:p w:rsidR="00CB0E67" w:rsidRDefault="00CB0E67" w:rsidP="00C77A20">
            <w:pPr>
              <w:pStyle w:val="6"/>
              <w:spacing w:before="0"/>
              <w:jc w:val="center"/>
              <w:rPr>
                <w:color w:val="FF0000"/>
                <w:sz w:val="20"/>
                <w:szCs w:val="20"/>
              </w:rPr>
            </w:pPr>
            <w:proofErr w:type="spellStart"/>
            <w:r>
              <w:rPr>
                <w:color w:val="FF0000"/>
                <w:sz w:val="20"/>
                <w:szCs w:val="20"/>
              </w:rPr>
              <w:t>Coef</w:t>
            </w:r>
            <w:proofErr w:type="spellEnd"/>
            <w:r>
              <w:rPr>
                <w:color w:val="FF0000"/>
                <w:sz w:val="20"/>
                <w:szCs w:val="20"/>
              </w:rPr>
              <w:t>. de l’ECUE</w:t>
            </w:r>
          </w:p>
        </w:tc>
        <w:tc>
          <w:tcPr>
            <w:tcW w:w="866" w:type="dxa"/>
            <w:vMerge w:val="restart"/>
            <w:vAlign w:val="center"/>
          </w:tcPr>
          <w:p w:rsidR="00CB0E67" w:rsidRDefault="00CB0E67" w:rsidP="00C77A20">
            <w:pPr>
              <w:pStyle w:val="6"/>
              <w:spacing w:before="0"/>
              <w:jc w:val="center"/>
              <w:rPr>
                <w:color w:val="FF0000"/>
                <w:sz w:val="20"/>
                <w:szCs w:val="20"/>
              </w:rPr>
            </w:pPr>
            <w:proofErr w:type="spellStart"/>
            <w:r>
              <w:rPr>
                <w:color w:val="FF0000"/>
                <w:sz w:val="20"/>
                <w:szCs w:val="20"/>
              </w:rPr>
              <w:t>Coef</w:t>
            </w:r>
            <w:proofErr w:type="spellEnd"/>
            <w:r>
              <w:rPr>
                <w:color w:val="FF0000"/>
                <w:sz w:val="20"/>
                <w:szCs w:val="20"/>
              </w:rPr>
              <w:t>. de l’UE au sein du parcours</w:t>
            </w:r>
          </w:p>
        </w:tc>
      </w:tr>
      <w:tr w:rsidR="00CB0E67" w:rsidTr="00CB0E67">
        <w:trPr>
          <w:cantSplit/>
        </w:trPr>
        <w:tc>
          <w:tcPr>
            <w:tcW w:w="1395" w:type="dxa"/>
            <w:vMerge/>
            <w:vAlign w:val="center"/>
          </w:tcPr>
          <w:p w:rsidR="00CB0E67" w:rsidRDefault="00CB0E67" w:rsidP="00C77A20">
            <w:pPr>
              <w:pStyle w:val="6"/>
              <w:spacing w:before="0"/>
              <w:jc w:val="center"/>
              <w:rPr>
                <w:color w:val="FF0000"/>
                <w:sz w:val="20"/>
                <w:szCs w:val="20"/>
              </w:rPr>
            </w:pPr>
          </w:p>
        </w:tc>
        <w:tc>
          <w:tcPr>
            <w:tcW w:w="2010" w:type="dxa"/>
            <w:gridSpan w:val="3"/>
            <w:vAlign w:val="center"/>
          </w:tcPr>
          <w:p w:rsidR="00CB0E67" w:rsidRDefault="00CB0E67" w:rsidP="00C77A20">
            <w:pPr>
              <w:pStyle w:val="6"/>
              <w:spacing w:before="0"/>
              <w:jc w:val="center"/>
              <w:rPr>
                <w:color w:val="FF0000"/>
                <w:sz w:val="20"/>
                <w:szCs w:val="20"/>
              </w:rPr>
            </w:pPr>
            <w:r>
              <w:rPr>
                <w:color w:val="FF0000"/>
                <w:sz w:val="20"/>
                <w:szCs w:val="20"/>
              </w:rPr>
              <w:t>EPREUVES</w:t>
            </w:r>
          </w:p>
        </w:tc>
        <w:tc>
          <w:tcPr>
            <w:tcW w:w="933" w:type="dxa"/>
            <w:vMerge w:val="restart"/>
            <w:vAlign w:val="center"/>
          </w:tcPr>
          <w:p w:rsidR="00CB0E67" w:rsidRDefault="00CB0E67" w:rsidP="00C77A20">
            <w:pPr>
              <w:pStyle w:val="6"/>
              <w:spacing w:before="0"/>
              <w:jc w:val="center"/>
              <w:rPr>
                <w:color w:val="FF0000"/>
                <w:sz w:val="20"/>
                <w:szCs w:val="20"/>
              </w:rPr>
            </w:pPr>
            <w:r>
              <w:rPr>
                <w:color w:val="FF0000"/>
                <w:sz w:val="20"/>
                <w:szCs w:val="20"/>
              </w:rPr>
              <w:t>Pondération</w:t>
            </w:r>
          </w:p>
        </w:tc>
        <w:tc>
          <w:tcPr>
            <w:tcW w:w="2315" w:type="dxa"/>
            <w:gridSpan w:val="3"/>
            <w:vAlign w:val="center"/>
          </w:tcPr>
          <w:p w:rsidR="00CB0E67" w:rsidRDefault="00CB0E67" w:rsidP="00C77A20">
            <w:pPr>
              <w:pStyle w:val="6"/>
              <w:spacing w:before="0"/>
              <w:jc w:val="center"/>
              <w:rPr>
                <w:color w:val="FF0000"/>
                <w:sz w:val="20"/>
                <w:szCs w:val="20"/>
              </w:rPr>
            </w:pPr>
            <w:r>
              <w:rPr>
                <w:color w:val="FF0000"/>
                <w:sz w:val="20"/>
                <w:szCs w:val="20"/>
              </w:rPr>
              <w:t>EPREUVES</w:t>
            </w:r>
          </w:p>
        </w:tc>
        <w:tc>
          <w:tcPr>
            <w:tcW w:w="892" w:type="dxa"/>
            <w:vMerge w:val="restart"/>
            <w:vAlign w:val="center"/>
          </w:tcPr>
          <w:p w:rsidR="00CB0E67" w:rsidRDefault="00CB0E67" w:rsidP="00C77A20">
            <w:pPr>
              <w:pStyle w:val="6"/>
              <w:spacing w:before="0"/>
              <w:jc w:val="center"/>
              <w:rPr>
                <w:color w:val="FF0000"/>
                <w:sz w:val="20"/>
                <w:szCs w:val="20"/>
              </w:rPr>
            </w:pPr>
            <w:r>
              <w:rPr>
                <w:color w:val="FF0000"/>
                <w:sz w:val="20"/>
                <w:szCs w:val="20"/>
              </w:rPr>
              <w:t>Pondération</w:t>
            </w:r>
          </w:p>
        </w:tc>
        <w:tc>
          <w:tcPr>
            <w:tcW w:w="801" w:type="dxa"/>
            <w:vMerge/>
            <w:vAlign w:val="center"/>
          </w:tcPr>
          <w:p w:rsidR="00CB0E67" w:rsidRDefault="00CB0E67" w:rsidP="00C77A20">
            <w:pPr>
              <w:pStyle w:val="6"/>
              <w:spacing w:before="0"/>
              <w:jc w:val="center"/>
              <w:rPr>
                <w:color w:val="FF0000"/>
                <w:sz w:val="20"/>
                <w:szCs w:val="20"/>
              </w:rPr>
            </w:pPr>
          </w:p>
        </w:tc>
        <w:tc>
          <w:tcPr>
            <w:tcW w:w="866" w:type="dxa"/>
            <w:vMerge/>
            <w:vAlign w:val="center"/>
          </w:tcPr>
          <w:p w:rsidR="00CB0E67" w:rsidRDefault="00CB0E67" w:rsidP="00C77A20">
            <w:pPr>
              <w:pStyle w:val="6"/>
              <w:spacing w:before="0"/>
              <w:jc w:val="center"/>
              <w:rPr>
                <w:color w:val="FF0000"/>
                <w:sz w:val="20"/>
                <w:szCs w:val="20"/>
              </w:rPr>
            </w:pPr>
          </w:p>
        </w:tc>
      </w:tr>
      <w:tr w:rsidR="00CB0E67" w:rsidTr="00CB0E67">
        <w:trPr>
          <w:cantSplit/>
        </w:trPr>
        <w:tc>
          <w:tcPr>
            <w:tcW w:w="1395" w:type="dxa"/>
            <w:vMerge/>
            <w:vAlign w:val="center"/>
          </w:tcPr>
          <w:p w:rsidR="00CB0E67" w:rsidRDefault="00CB0E67" w:rsidP="00C77A20">
            <w:pPr>
              <w:pStyle w:val="6"/>
              <w:spacing w:before="0"/>
              <w:jc w:val="center"/>
              <w:rPr>
                <w:color w:val="FF0000"/>
                <w:sz w:val="20"/>
                <w:szCs w:val="20"/>
              </w:rPr>
            </w:pPr>
          </w:p>
        </w:tc>
        <w:tc>
          <w:tcPr>
            <w:tcW w:w="671" w:type="dxa"/>
            <w:vAlign w:val="center"/>
          </w:tcPr>
          <w:p w:rsidR="00CB0E67" w:rsidRDefault="00CB0E67" w:rsidP="00C77A20">
            <w:pPr>
              <w:pStyle w:val="6"/>
              <w:spacing w:before="0"/>
              <w:jc w:val="center"/>
              <w:rPr>
                <w:color w:val="FF0000"/>
                <w:sz w:val="20"/>
                <w:szCs w:val="20"/>
              </w:rPr>
            </w:pPr>
            <w:r>
              <w:rPr>
                <w:color w:val="FF0000"/>
                <w:sz w:val="20"/>
                <w:szCs w:val="20"/>
              </w:rPr>
              <w:t>Ecrit</w:t>
            </w:r>
          </w:p>
        </w:tc>
        <w:tc>
          <w:tcPr>
            <w:tcW w:w="669" w:type="dxa"/>
            <w:vAlign w:val="center"/>
          </w:tcPr>
          <w:p w:rsidR="00CB0E67" w:rsidRDefault="00CB0E67" w:rsidP="00C77A20">
            <w:pPr>
              <w:pStyle w:val="6"/>
              <w:spacing w:before="0"/>
              <w:jc w:val="center"/>
              <w:rPr>
                <w:color w:val="FF0000"/>
                <w:sz w:val="20"/>
                <w:szCs w:val="20"/>
              </w:rPr>
            </w:pPr>
            <w:r>
              <w:rPr>
                <w:color w:val="FF0000"/>
                <w:sz w:val="20"/>
                <w:szCs w:val="20"/>
              </w:rPr>
              <w:t>Oral</w:t>
            </w:r>
          </w:p>
        </w:tc>
        <w:tc>
          <w:tcPr>
            <w:tcW w:w="670" w:type="dxa"/>
            <w:vAlign w:val="center"/>
          </w:tcPr>
          <w:p w:rsidR="00CB0E67" w:rsidRDefault="00CB0E67" w:rsidP="00C77A20">
            <w:pPr>
              <w:pStyle w:val="6"/>
              <w:spacing w:before="0"/>
              <w:jc w:val="center"/>
              <w:rPr>
                <w:color w:val="FF0000"/>
                <w:sz w:val="20"/>
                <w:szCs w:val="20"/>
              </w:rPr>
            </w:pPr>
            <w:r>
              <w:rPr>
                <w:color w:val="FF0000"/>
                <w:sz w:val="20"/>
                <w:szCs w:val="20"/>
              </w:rPr>
              <w:t>TP et Autres</w:t>
            </w:r>
          </w:p>
        </w:tc>
        <w:tc>
          <w:tcPr>
            <w:tcW w:w="933" w:type="dxa"/>
            <w:vMerge/>
            <w:vAlign w:val="center"/>
          </w:tcPr>
          <w:p w:rsidR="00CB0E67" w:rsidRDefault="00CB0E67" w:rsidP="00C77A20">
            <w:pPr>
              <w:pStyle w:val="6"/>
              <w:spacing w:before="0"/>
              <w:jc w:val="center"/>
              <w:rPr>
                <w:color w:val="FF0000"/>
                <w:sz w:val="20"/>
                <w:szCs w:val="20"/>
              </w:rPr>
            </w:pPr>
          </w:p>
        </w:tc>
        <w:tc>
          <w:tcPr>
            <w:tcW w:w="641" w:type="dxa"/>
            <w:vAlign w:val="center"/>
          </w:tcPr>
          <w:p w:rsidR="00CB0E67" w:rsidRDefault="00CB0E67" w:rsidP="00C77A20">
            <w:pPr>
              <w:pStyle w:val="6"/>
              <w:spacing w:before="0"/>
              <w:jc w:val="center"/>
              <w:rPr>
                <w:color w:val="FF0000"/>
                <w:sz w:val="20"/>
                <w:szCs w:val="20"/>
              </w:rPr>
            </w:pPr>
            <w:r>
              <w:rPr>
                <w:color w:val="FF0000"/>
                <w:sz w:val="20"/>
                <w:szCs w:val="20"/>
              </w:rPr>
              <w:t>Ecrit</w:t>
            </w:r>
          </w:p>
        </w:tc>
        <w:tc>
          <w:tcPr>
            <w:tcW w:w="847" w:type="dxa"/>
            <w:vAlign w:val="center"/>
          </w:tcPr>
          <w:p w:rsidR="00CB0E67" w:rsidRDefault="00CB0E67" w:rsidP="00C77A20">
            <w:pPr>
              <w:pStyle w:val="6"/>
              <w:spacing w:before="0"/>
              <w:jc w:val="center"/>
              <w:rPr>
                <w:color w:val="FF0000"/>
                <w:sz w:val="20"/>
                <w:szCs w:val="20"/>
              </w:rPr>
            </w:pPr>
            <w:r>
              <w:rPr>
                <w:color w:val="FF0000"/>
                <w:sz w:val="20"/>
                <w:szCs w:val="20"/>
              </w:rPr>
              <w:t>Oral</w:t>
            </w:r>
          </w:p>
        </w:tc>
        <w:tc>
          <w:tcPr>
            <w:tcW w:w="827" w:type="dxa"/>
            <w:vAlign w:val="center"/>
          </w:tcPr>
          <w:p w:rsidR="00CB0E67" w:rsidRDefault="00CB0E67" w:rsidP="00C77A20">
            <w:pPr>
              <w:pStyle w:val="6"/>
              <w:spacing w:before="0"/>
              <w:jc w:val="center"/>
              <w:rPr>
                <w:color w:val="FF0000"/>
                <w:sz w:val="20"/>
                <w:szCs w:val="20"/>
              </w:rPr>
            </w:pPr>
            <w:r>
              <w:rPr>
                <w:color w:val="FF0000"/>
                <w:sz w:val="20"/>
                <w:szCs w:val="20"/>
              </w:rPr>
              <w:t>TP et Autres</w:t>
            </w:r>
          </w:p>
        </w:tc>
        <w:tc>
          <w:tcPr>
            <w:tcW w:w="892" w:type="dxa"/>
            <w:vMerge/>
            <w:vAlign w:val="center"/>
          </w:tcPr>
          <w:p w:rsidR="00CB0E67" w:rsidRDefault="00CB0E67" w:rsidP="00C77A20">
            <w:pPr>
              <w:pStyle w:val="6"/>
              <w:spacing w:before="0"/>
              <w:jc w:val="center"/>
              <w:rPr>
                <w:color w:val="FF0000"/>
                <w:sz w:val="20"/>
                <w:szCs w:val="20"/>
              </w:rPr>
            </w:pPr>
          </w:p>
        </w:tc>
        <w:tc>
          <w:tcPr>
            <w:tcW w:w="801" w:type="dxa"/>
            <w:vMerge/>
            <w:vAlign w:val="center"/>
          </w:tcPr>
          <w:p w:rsidR="00CB0E67" w:rsidRDefault="00CB0E67" w:rsidP="00C77A20">
            <w:pPr>
              <w:pStyle w:val="6"/>
              <w:spacing w:before="0"/>
              <w:jc w:val="center"/>
              <w:rPr>
                <w:color w:val="FF0000"/>
                <w:sz w:val="20"/>
                <w:szCs w:val="20"/>
              </w:rPr>
            </w:pPr>
          </w:p>
        </w:tc>
        <w:tc>
          <w:tcPr>
            <w:tcW w:w="866" w:type="dxa"/>
            <w:vMerge/>
            <w:vAlign w:val="center"/>
          </w:tcPr>
          <w:p w:rsidR="00CB0E67" w:rsidRDefault="00CB0E67" w:rsidP="00C77A20">
            <w:pPr>
              <w:pStyle w:val="6"/>
              <w:spacing w:before="0"/>
              <w:jc w:val="center"/>
              <w:rPr>
                <w:color w:val="FF0000"/>
                <w:sz w:val="20"/>
                <w:szCs w:val="20"/>
              </w:rPr>
            </w:pPr>
          </w:p>
        </w:tc>
      </w:tr>
      <w:tr w:rsidR="00CB0E67" w:rsidTr="00CB0E67">
        <w:trPr>
          <w:cantSplit/>
        </w:trPr>
        <w:tc>
          <w:tcPr>
            <w:tcW w:w="1395" w:type="dxa"/>
          </w:tcPr>
          <w:p w:rsidR="00CB0E67" w:rsidRPr="00CB0E67" w:rsidRDefault="00CB0E67" w:rsidP="00C77A20">
            <w:pPr>
              <w:pStyle w:val="Paragraphedeliste1"/>
              <w:tabs>
                <w:tab w:val="left" w:pos="284"/>
              </w:tabs>
              <w:autoSpaceDE w:val="0"/>
              <w:autoSpaceDN w:val="0"/>
              <w:adjustRightInd w:val="0"/>
              <w:spacing w:after="0" w:line="240" w:lineRule="auto"/>
              <w:ind w:left="0"/>
              <w:rPr>
                <w:rFonts w:ascii="Times New Roman" w:hAnsi="Times New Roman"/>
                <w:color w:val="000000"/>
                <w:sz w:val="18"/>
                <w:szCs w:val="18"/>
              </w:rPr>
            </w:pPr>
            <w:r w:rsidRPr="00CB0E67">
              <w:rPr>
                <w:rFonts w:ascii="Times New Roman" w:hAnsi="Times New Roman"/>
                <w:sz w:val="18"/>
                <w:szCs w:val="18"/>
              </w:rPr>
              <w:t xml:space="preserve">La Méthodologie </w:t>
            </w:r>
            <w:proofErr w:type="spellStart"/>
            <w:r w:rsidRPr="00CB0E67">
              <w:rPr>
                <w:rFonts w:ascii="Times New Roman" w:hAnsi="Times New Roman"/>
                <w:sz w:val="18"/>
                <w:szCs w:val="18"/>
              </w:rPr>
              <w:t>TenStep</w:t>
            </w:r>
            <w:proofErr w:type="spellEnd"/>
            <w:r w:rsidRPr="00CB0E67">
              <w:rPr>
                <w:rFonts w:ascii="Times New Roman" w:hAnsi="Times New Roman"/>
                <w:sz w:val="18"/>
                <w:szCs w:val="18"/>
              </w:rPr>
              <w:t xml:space="preserve"> de Management de Projets</w:t>
            </w:r>
          </w:p>
        </w:tc>
        <w:tc>
          <w:tcPr>
            <w:tcW w:w="671" w:type="dxa"/>
            <w:vAlign w:val="center"/>
          </w:tcPr>
          <w:p w:rsidR="00CB0E67" w:rsidRPr="00AE778C" w:rsidRDefault="00CB0E67" w:rsidP="00C77A20">
            <w:pPr>
              <w:pStyle w:val="6"/>
              <w:spacing w:before="0"/>
              <w:jc w:val="center"/>
              <w:rPr>
                <w:color w:val="auto"/>
                <w:sz w:val="20"/>
                <w:szCs w:val="20"/>
              </w:rPr>
            </w:pPr>
            <w:r>
              <w:rPr>
                <w:color w:val="auto"/>
                <w:sz w:val="20"/>
                <w:szCs w:val="20"/>
              </w:rPr>
              <w:t>X</w:t>
            </w:r>
          </w:p>
        </w:tc>
        <w:tc>
          <w:tcPr>
            <w:tcW w:w="669" w:type="dxa"/>
            <w:vAlign w:val="center"/>
          </w:tcPr>
          <w:p w:rsidR="00CB0E67" w:rsidRPr="00AE778C" w:rsidRDefault="00CB0E67" w:rsidP="00C77A20">
            <w:pPr>
              <w:pStyle w:val="6"/>
              <w:spacing w:before="0"/>
              <w:jc w:val="center"/>
              <w:rPr>
                <w:color w:val="auto"/>
                <w:sz w:val="20"/>
                <w:szCs w:val="20"/>
              </w:rPr>
            </w:pPr>
          </w:p>
        </w:tc>
        <w:tc>
          <w:tcPr>
            <w:tcW w:w="670" w:type="dxa"/>
            <w:vAlign w:val="center"/>
          </w:tcPr>
          <w:p w:rsidR="00CB0E67" w:rsidRPr="00AE778C" w:rsidRDefault="00CB0E67" w:rsidP="00C77A20">
            <w:pPr>
              <w:pStyle w:val="6"/>
              <w:spacing w:before="0"/>
              <w:jc w:val="center"/>
              <w:rPr>
                <w:color w:val="auto"/>
                <w:sz w:val="20"/>
                <w:szCs w:val="20"/>
              </w:rPr>
            </w:pPr>
          </w:p>
        </w:tc>
        <w:tc>
          <w:tcPr>
            <w:tcW w:w="933" w:type="dxa"/>
            <w:vAlign w:val="center"/>
          </w:tcPr>
          <w:p w:rsidR="00CB0E67" w:rsidRPr="00AE778C" w:rsidRDefault="00CB0E67" w:rsidP="00C77A20">
            <w:pPr>
              <w:pStyle w:val="6"/>
              <w:spacing w:before="0"/>
              <w:jc w:val="center"/>
              <w:rPr>
                <w:color w:val="auto"/>
                <w:sz w:val="20"/>
                <w:szCs w:val="20"/>
              </w:rPr>
            </w:pPr>
            <w:r w:rsidRPr="00AE778C">
              <w:rPr>
                <w:color w:val="auto"/>
                <w:sz w:val="20"/>
                <w:szCs w:val="20"/>
              </w:rPr>
              <w:t>30%</w:t>
            </w:r>
          </w:p>
        </w:tc>
        <w:tc>
          <w:tcPr>
            <w:tcW w:w="641" w:type="dxa"/>
            <w:vAlign w:val="center"/>
          </w:tcPr>
          <w:p w:rsidR="00CB0E67" w:rsidRPr="00AE778C" w:rsidRDefault="00CB0E67" w:rsidP="00C77A20">
            <w:pPr>
              <w:pStyle w:val="6"/>
              <w:spacing w:before="0"/>
              <w:jc w:val="center"/>
              <w:rPr>
                <w:color w:val="auto"/>
                <w:sz w:val="20"/>
                <w:szCs w:val="20"/>
              </w:rPr>
            </w:pPr>
            <w:r w:rsidRPr="00AE778C">
              <w:rPr>
                <w:color w:val="auto"/>
                <w:sz w:val="20"/>
                <w:szCs w:val="20"/>
              </w:rPr>
              <w:t>X</w:t>
            </w:r>
          </w:p>
        </w:tc>
        <w:tc>
          <w:tcPr>
            <w:tcW w:w="847" w:type="dxa"/>
            <w:vAlign w:val="center"/>
          </w:tcPr>
          <w:p w:rsidR="00CB0E67" w:rsidRPr="00AE778C" w:rsidRDefault="00CB0E67" w:rsidP="00C77A20">
            <w:pPr>
              <w:pStyle w:val="6"/>
              <w:spacing w:before="0"/>
              <w:jc w:val="center"/>
              <w:rPr>
                <w:color w:val="auto"/>
                <w:sz w:val="20"/>
                <w:szCs w:val="20"/>
              </w:rPr>
            </w:pPr>
          </w:p>
        </w:tc>
        <w:tc>
          <w:tcPr>
            <w:tcW w:w="827" w:type="dxa"/>
            <w:vAlign w:val="center"/>
          </w:tcPr>
          <w:p w:rsidR="00CB0E67" w:rsidRPr="00AE778C" w:rsidRDefault="00CB0E67" w:rsidP="00C77A20">
            <w:pPr>
              <w:pStyle w:val="6"/>
              <w:spacing w:before="0"/>
              <w:jc w:val="center"/>
              <w:rPr>
                <w:color w:val="auto"/>
                <w:sz w:val="20"/>
                <w:szCs w:val="20"/>
              </w:rPr>
            </w:pPr>
          </w:p>
        </w:tc>
        <w:tc>
          <w:tcPr>
            <w:tcW w:w="892" w:type="dxa"/>
            <w:vAlign w:val="center"/>
          </w:tcPr>
          <w:p w:rsidR="00CB0E67" w:rsidRPr="00AE778C" w:rsidRDefault="00CB0E67" w:rsidP="00C77A20">
            <w:pPr>
              <w:pStyle w:val="6"/>
              <w:spacing w:before="0"/>
              <w:jc w:val="center"/>
              <w:rPr>
                <w:color w:val="auto"/>
                <w:sz w:val="20"/>
                <w:szCs w:val="20"/>
              </w:rPr>
            </w:pPr>
            <w:r w:rsidRPr="00AE778C">
              <w:rPr>
                <w:color w:val="auto"/>
                <w:sz w:val="20"/>
                <w:szCs w:val="20"/>
              </w:rPr>
              <w:t>70%</w:t>
            </w:r>
          </w:p>
        </w:tc>
        <w:tc>
          <w:tcPr>
            <w:tcW w:w="801" w:type="dxa"/>
            <w:vAlign w:val="center"/>
          </w:tcPr>
          <w:p w:rsidR="00CB0E67" w:rsidRPr="00AE778C" w:rsidRDefault="00CB0E67" w:rsidP="00C77A20">
            <w:pPr>
              <w:pStyle w:val="6"/>
              <w:spacing w:before="0"/>
              <w:jc w:val="center"/>
              <w:rPr>
                <w:color w:val="auto"/>
                <w:sz w:val="20"/>
                <w:szCs w:val="20"/>
              </w:rPr>
            </w:pPr>
            <w:r>
              <w:rPr>
                <w:color w:val="auto"/>
                <w:sz w:val="20"/>
                <w:szCs w:val="20"/>
              </w:rPr>
              <w:t>2</w:t>
            </w:r>
          </w:p>
        </w:tc>
        <w:tc>
          <w:tcPr>
            <w:tcW w:w="866" w:type="dxa"/>
            <w:vMerge w:val="restart"/>
            <w:vAlign w:val="center"/>
          </w:tcPr>
          <w:p w:rsidR="00CB0E67" w:rsidRPr="00AE778C" w:rsidRDefault="00CB0E67" w:rsidP="00C77A20">
            <w:pPr>
              <w:pStyle w:val="6"/>
              <w:spacing w:before="0"/>
              <w:jc w:val="center"/>
              <w:rPr>
                <w:color w:val="auto"/>
                <w:sz w:val="20"/>
                <w:szCs w:val="20"/>
              </w:rPr>
            </w:pPr>
            <w:r>
              <w:rPr>
                <w:color w:val="auto"/>
                <w:sz w:val="20"/>
                <w:szCs w:val="20"/>
              </w:rPr>
              <w:t>4</w:t>
            </w:r>
          </w:p>
        </w:tc>
      </w:tr>
      <w:tr w:rsidR="00CB0E67" w:rsidTr="00CB0E67">
        <w:trPr>
          <w:cantSplit/>
        </w:trPr>
        <w:tc>
          <w:tcPr>
            <w:tcW w:w="1395" w:type="dxa"/>
          </w:tcPr>
          <w:p w:rsidR="00CB0E67" w:rsidRPr="00CB0E67" w:rsidRDefault="00CB0E67" w:rsidP="00C77A20">
            <w:pPr>
              <w:pStyle w:val="Contenudetableau"/>
              <w:snapToGrid w:val="0"/>
              <w:rPr>
                <w:sz w:val="18"/>
                <w:szCs w:val="18"/>
              </w:rPr>
            </w:pPr>
          </w:p>
          <w:p w:rsidR="00CB0E67" w:rsidRPr="00CB0E67" w:rsidRDefault="00CB0E67" w:rsidP="00C77A20">
            <w:pPr>
              <w:autoSpaceDE w:val="0"/>
              <w:autoSpaceDN w:val="0"/>
              <w:adjustRightInd w:val="0"/>
              <w:rPr>
                <w:sz w:val="18"/>
                <w:szCs w:val="18"/>
              </w:rPr>
            </w:pPr>
            <w:r w:rsidRPr="00CB0E67">
              <w:rPr>
                <w:sz w:val="18"/>
                <w:szCs w:val="18"/>
              </w:rPr>
              <w:t xml:space="preserve">Planification de Projet : </w:t>
            </w:r>
            <w:proofErr w:type="spellStart"/>
            <w:r w:rsidRPr="00CB0E67">
              <w:rPr>
                <w:sz w:val="18"/>
                <w:szCs w:val="18"/>
              </w:rPr>
              <w:t>MsProject</w:t>
            </w:r>
            <w:proofErr w:type="spellEnd"/>
          </w:p>
          <w:p w:rsidR="00CB0E67" w:rsidRPr="00CB0E67" w:rsidRDefault="00CB0E67" w:rsidP="00C77A20">
            <w:pPr>
              <w:pStyle w:val="Paragraphedeliste1"/>
              <w:tabs>
                <w:tab w:val="left" w:pos="284"/>
              </w:tabs>
              <w:autoSpaceDE w:val="0"/>
              <w:autoSpaceDN w:val="0"/>
              <w:adjustRightInd w:val="0"/>
              <w:spacing w:after="0" w:line="240" w:lineRule="auto"/>
              <w:ind w:left="0"/>
              <w:rPr>
                <w:rFonts w:ascii="Times New Roman" w:hAnsi="Times New Roman"/>
                <w:color w:val="000000"/>
                <w:sz w:val="18"/>
                <w:szCs w:val="18"/>
              </w:rPr>
            </w:pPr>
          </w:p>
        </w:tc>
        <w:tc>
          <w:tcPr>
            <w:tcW w:w="671" w:type="dxa"/>
            <w:vAlign w:val="center"/>
          </w:tcPr>
          <w:p w:rsidR="00CB0E67" w:rsidRPr="00AE778C" w:rsidRDefault="00CB0E67" w:rsidP="00C77A20">
            <w:pPr>
              <w:pStyle w:val="6"/>
              <w:spacing w:before="0"/>
              <w:jc w:val="center"/>
              <w:rPr>
                <w:color w:val="auto"/>
                <w:sz w:val="20"/>
                <w:szCs w:val="20"/>
              </w:rPr>
            </w:pPr>
          </w:p>
        </w:tc>
        <w:tc>
          <w:tcPr>
            <w:tcW w:w="669" w:type="dxa"/>
            <w:vAlign w:val="center"/>
          </w:tcPr>
          <w:p w:rsidR="00CB0E67" w:rsidRPr="00AE778C" w:rsidRDefault="00CB0E67" w:rsidP="00C77A20">
            <w:pPr>
              <w:pStyle w:val="6"/>
              <w:spacing w:before="0"/>
              <w:jc w:val="center"/>
              <w:rPr>
                <w:color w:val="auto"/>
                <w:sz w:val="20"/>
                <w:szCs w:val="20"/>
              </w:rPr>
            </w:pPr>
            <w:r>
              <w:rPr>
                <w:color w:val="auto"/>
                <w:sz w:val="20"/>
                <w:szCs w:val="20"/>
              </w:rPr>
              <w:t>Etude de cas</w:t>
            </w:r>
          </w:p>
        </w:tc>
        <w:tc>
          <w:tcPr>
            <w:tcW w:w="670" w:type="dxa"/>
            <w:vAlign w:val="center"/>
          </w:tcPr>
          <w:p w:rsidR="00CB0E67" w:rsidRPr="00AE778C" w:rsidRDefault="00CB0E67" w:rsidP="00C77A20">
            <w:pPr>
              <w:pStyle w:val="6"/>
              <w:spacing w:before="0"/>
              <w:jc w:val="center"/>
              <w:rPr>
                <w:color w:val="auto"/>
                <w:sz w:val="20"/>
                <w:szCs w:val="20"/>
              </w:rPr>
            </w:pPr>
          </w:p>
        </w:tc>
        <w:tc>
          <w:tcPr>
            <w:tcW w:w="933" w:type="dxa"/>
            <w:vAlign w:val="center"/>
          </w:tcPr>
          <w:p w:rsidR="00CB0E67" w:rsidRPr="00AE778C" w:rsidRDefault="00CB0E67" w:rsidP="00C77A20">
            <w:pPr>
              <w:pStyle w:val="6"/>
              <w:spacing w:before="0"/>
              <w:jc w:val="center"/>
              <w:rPr>
                <w:color w:val="auto"/>
                <w:sz w:val="20"/>
                <w:szCs w:val="20"/>
              </w:rPr>
            </w:pPr>
            <w:r w:rsidRPr="00AE778C">
              <w:rPr>
                <w:color w:val="auto"/>
                <w:sz w:val="20"/>
                <w:szCs w:val="20"/>
              </w:rPr>
              <w:t>30%</w:t>
            </w:r>
          </w:p>
        </w:tc>
        <w:tc>
          <w:tcPr>
            <w:tcW w:w="641" w:type="dxa"/>
            <w:vAlign w:val="center"/>
          </w:tcPr>
          <w:p w:rsidR="00CB0E67" w:rsidRPr="00AE778C" w:rsidRDefault="00CB0E67" w:rsidP="00C77A20">
            <w:pPr>
              <w:pStyle w:val="6"/>
              <w:spacing w:before="0"/>
              <w:jc w:val="center"/>
              <w:rPr>
                <w:color w:val="auto"/>
                <w:sz w:val="20"/>
                <w:szCs w:val="20"/>
              </w:rPr>
            </w:pPr>
            <w:r w:rsidRPr="00AE778C">
              <w:rPr>
                <w:color w:val="auto"/>
                <w:sz w:val="20"/>
                <w:szCs w:val="20"/>
              </w:rPr>
              <w:t>X</w:t>
            </w:r>
          </w:p>
        </w:tc>
        <w:tc>
          <w:tcPr>
            <w:tcW w:w="847" w:type="dxa"/>
            <w:vAlign w:val="center"/>
          </w:tcPr>
          <w:p w:rsidR="00CB0E67" w:rsidRPr="00AE778C" w:rsidRDefault="00CB0E67" w:rsidP="00C77A20">
            <w:pPr>
              <w:pStyle w:val="6"/>
              <w:spacing w:before="0"/>
              <w:jc w:val="center"/>
              <w:rPr>
                <w:color w:val="auto"/>
                <w:sz w:val="20"/>
                <w:szCs w:val="20"/>
              </w:rPr>
            </w:pPr>
          </w:p>
        </w:tc>
        <w:tc>
          <w:tcPr>
            <w:tcW w:w="827" w:type="dxa"/>
            <w:vAlign w:val="center"/>
          </w:tcPr>
          <w:p w:rsidR="00CB0E67" w:rsidRPr="00AE778C" w:rsidRDefault="00CB0E67" w:rsidP="00C77A20">
            <w:pPr>
              <w:pStyle w:val="6"/>
              <w:spacing w:before="0"/>
              <w:jc w:val="center"/>
              <w:rPr>
                <w:color w:val="auto"/>
                <w:sz w:val="20"/>
                <w:szCs w:val="20"/>
              </w:rPr>
            </w:pPr>
          </w:p>
        </w:tc>
        <w:tc>
          <w:tcPr>
            <w:tcW w:w="892" w:type="dxa"/>
            <w:vAlign w:val="center"/>
          </w:tcPr>
          <w:p w:rsidR="00CB0E67" w:rsidRPr="00AE778C" w:rsidRDefault="00CB0E67" w:rsidP="00C77A20">
            <w:pPr>
              <w:pStyle w:val="6"/>
              <w:spacing w:before="0"/>
              <w:jc w:val="center"/>
              <w:rPr>
                <w:color w:val="auto"/>
                <w:sz w:val="20"/>
                <w:szCs w:val="20"/>
              </w:rPr>
            </w:pPr>
            <w:r w:rsidRPr="00AE778C">
              <w:rPr>
                <w:color w:val="auto"/>
                <w:sz w:val="20"/>
                <w:szCs w:val="20"/>
              </w:rPr>
              <w:t>70%</w:t>
            </w:r>
          </w:p>
        </w:tc>
        <w:tc>
          <w:tcPr>
            <w:tcW w:w="801" w:type="dxa"/>
            <w:vAlign w:val="center"/>
          </w:tcPr>
          <w:p w:rsidR="00CB0E67" w:rsidRPr="00AE778C" w:rsidRDefault="00CB0E67" w:rsidP="00C77A20">
            <w:pPr>
              <w:pStyle w:val="6"/>
              <w:spacing w:before="0"/>
              <w:jc w:val="center"/>
              <w:rPr>
                <w:color w:val="auto"/>
                <w:sz w:val="20"/>
                <w:szCs w:val="20"/>
              </w:rPr>
            </w:pPr>
            <w:r w:rsidRPr="00AE778C">
              <w:rPr>
                <w:color w:val="auto"/>
                <w:sz w:val="20"/>
                <w:szCs w:val="20"/>
              </w:rPr>
              <w:t>2</w:t>
            </w:r>
          </w:p>
        </w:tc>
        <w:tc>
          <w:tcPr>
            <w:tcW w:w="866" w:type="dxa"/>
            <w:vMerge/>
            <w:vAlign w:val="center"/>
          </w:tcPr>
          <w:p w:rsidR="00CB0E67" w:rsidRDefault="00CB0E67" w:rsidP="00C77A20">
            <w:pPr>
              <w:pStyle w:val="6"/>
              <w:spacing w:before="0"/>
              <w:jc w:val="center"/>
              <w:rPr>
                <w:color w:val="FF0000"/>
                <w:sz w:val="20"/>
                <w:szCs w:val="20"/>
              </w:rPr>
            </w:pPr>
          </w:p>
        </w:tc>
      </w:tr>
    </w:tbl>
    <w:p w:rsidR="00CB0E67" w:rsidRDefault="00CB0E67" w:rsidP="00CB0E67">
      <w:pPr>
        <w:autoSpaceDE w:val="0"/>
        <w:autoSpaceDN w:val="0"/>
        <w:adjustRightInd w:val="0"/>
        <w:rPr>
          <w:color w:val="0000FF"/>
          <w:lang w:bidi="ar-SA"/>
        </w:rPr>
      </w:pPr>
    </w:p>
    <w:p w:rsidR="00CB0E67" w:rsidRDefault="00CB0E67" w:rsidP="00CB0E67">
      <w:pPr>
        <w:autoSpaceDE w:val="0"/>
        <w:autoSpaceDN w:val="0"/>
        <w:adjustRightInd w:val="0"/>
        <w:rPr>
          <w:color w:val="000000"/>
          <w:sz w:val="20"/>
          <w:szCs w:val="20"/>
          <w:lang w:bidi="ar-SA"/>
        </w:rPr>
      </w:pPr>
      <w:r>
        <w:rPr>
          <w:b/>
          <w:bCs/>
          <w:color w:val="810000"/>
          <w:lang w:bidi="ar-SA"/>
        </w:rPr>
        <w:t>6.3 - Validation des stages et des projets…..</w:t>
      </w:r>
    </w:p>
    <w:p w:rsidR="00CB0E67" w:rsidRPr="00803DE9" w:rsidRDefault="00CB0E67" w:rsidP="00CB0E67">
      <w:pPr>
        <w:pBdr>
          <w:top w:val="single" w:sz="4" w:space="1" w:color="auto"/>
          <w:left w:val="single" w:sz="4" w:space="4" w:color="auto"/>
          <w:bottom w:val="single" w:sz="4" w:space="1" w:color="auto"/>
          <w:right w:val="single" w:sz="4" w:space="4" w:color="auto"/>
        </w:pBdr>
        <w:autoSpaceDE w:val="0"/>
        <w:autoSpaceDN w:val="0"/>
        <w:adjustRightInd w:val="0"/>
        <w:rPr>
          <w:color w:val="000000"/>
          <w:lang w:bidi="ar-SA"/>
        </w:rPr>
      </w:pPr>
      <w:r>
        <w:rPr>
          <w:lang w:bidi="ar-SA"/>
        </w:rPr>
        <w:t>1</w:t>
      </w:r>
      <w:r w:rsidRPr="00803DE9">
        <w:rPr>
          <w:lang w:bidi="ar-SA"/>
        </w:rPr>
        <w:t>- …………………………………………………………….</w:t>
      </w:r>
    </w:p>
    <w:p w:rsidR="00CB0E67" w:rsidRPr="00803DE9" w:rsidRDefault="00CB0E67" w:rsidP="00CB0E67">
      <w:pPr>
        <w:pBdr>
          <w:top w:val="single" w:sz="4" w:space="1" w:color="auto"/>
          <w:left w:val="single" w:sz="4" w:space="4" w:color="auto"/>
          <w:bottom w:val="single" w:sz="4" w:space="1" w:color="auto"/>
          <w:right w:val="single" w:sz="4" w:space="4" w:color="auto"/>
        </w:pBdr>
        <w:autoSpaceDE w:val="0"/>
        <w:autoSpaceDN w:val="0"/>
        <w:adjustRightInd w:val="0"/>
        <w:rPr>
          <w:color w:val="000000"/>
          <w:lang w:bidi="ar-SA"/>
        </w:rPr>
      </w:pPr>
      <w:r w:rsidRPr="00803DE9">
        <w:rPr>
          <w:lang w:bidi="ar-SA"/>
        </w:rPr>
        <w:t>2- …………………………………………………………….</w:t>
      </w:r>
    </w:p>
    <w:p w:rsidR="00CB0E67" w:rsidRDefault="00CB0E67" w:rsidP="00CB0E67">
      <w:pPr>
        <w:autoSpaceDE w:val="0"/>
        <w:autoSpaceDN w:val="0"/>
        <w:adjustRightInd w:val="0"/>
        <w:rPr>
          <w:color w:val="0000FF"/>
          <w:lang w:bidi="ar-SA"/>
        </w:rPr>
      </w:pPr>
    </w:p>
    <w:p w:rsidR="00CB0E67" w:rsidRPr="00803DE9" w:rsidRDefault="00CB0E67" w:rsidP="00CB0E67">
      <w:pPr>
        <w:spacing w:line="252" w:lineRule="auto"/>
        <w:rPr>
          <w:color w:val="0000FF"/>
          <w:lang w:bidi="ar-SA"/>
        </w:rPr>
      </w:pPr>
    </w:p>
    <w:p w:rsidR="00B829E4" w:rsidRPr="00463ECA" w:rsidRDefault="00B829E4" w:rsidP="00B829E4">
      <w:pPr>
        <w:jc w:val="center"/>
        <w:rPr>
          <w:b/>
          <w:bCs/>
          <w:color w:val="0000FF"/>
          <w:sz w:val="28"/>
          <w:szCs w:val="28"/>
        </w:rPr>
      </w:pPr>
    </w:p>
    <w:tbl>
      <w:tblPr>
        <w:tblW w:w="14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62"/>
      </w:tblGrid>
      <w:tr w:rsidR="00B829E4" w:rsidTr="008C4644">
        <w:trPr>
          <w:cantSplit/>
          <w:jc w:val="center"/>
        </w:trPr>
        <w:tc>
          <w:tcPr>
            <w:tcW w:w="2826" w:type="dxa"/>
            <w:tcBorders>
              <w:top w:val="single" w:sz="4" w:space="0" w:color="auto"/>
              <w:left w:val="single" w:sz="4" w:space="0" w:color="auto"/>
              <w:bottom w:val="single" w:sz="4" w:space="0" w:color="auto"/>
              <w:right w:val="single" w:sz="4" w:space="0" w:color="auto"/>
            </w:tcBorders>
          </w:tcPr>
          <w:p w:rsidR="00B829E4" w:rsidRDefault="00B829E4" w:rsidP="008C4644">
            <w:pPr>
              <w:pStyle w:val="2"/>
              <w:bidi w:val="0"/>
              <w:rPr>
                <w:rFonts w:cs="Times New Roman"/>
                <w:color w:val="800000"/>
                <w:sz w:val="22"/>
                <w:szCs w:val="22"/>
              </w:rPr>
            </w:pPr>
            <w:bookmarkStart w:id="5" w:name="_Toc190138139"/>
            <w:r>
              <w:rPr>
                <w:rFonts w:cs="Times New Roman"/>
                <w:color w:val="800000"/>
                <w:sz w:val="22"/>
                <w:szCs w:val="22"/>
                <w:lang w:bidi="ar-MA"/>
              </w:rPr>
              <w:t>Code UE : …UE33……...</w:t>
            </w:r>
            <w:bookmarkEnd w:id="5"/>
          </w:p>
        </w:tc>
      </w:tr>
    </w:tbl>
    <w:p w:rsidR="00B829E4" w:rsidRDefault="00B829E4" w:rsidP="00B829E4">
      <w:pPr>
        <w:jc w:val="center"/>
        <w:rPr>
          <w:b/>
          <w:bCs/>
          <w:color w:val="0000FF"/>
          <w:sz w:val="32"/>
          <w:szCs w:val="32"/>
        </w:rPr>
      </w:pPr>
    </w:p>
    <w:p w:rsidR="00CB0E67" w:rsidRPr="00B829E4" w:rsidRDefault="00CB0E67" w:rsidP="00CB0E67">
      <w:pPr>
        <w:autoSpaceDE w:val="0"/>
        <w:autoSpaceDN w:val="0"/>
        <w:adjustRightInd w:val="0"/>
        <w:rPr>
          <w:b/>
          <w:bCs/>
          <w:sz w:val="28"/>
          <w:szCs w:val="32"/>
          <w:lang w:bidi="ar-SA"/>
        </w:rPr>
      </w:pPr>
      <w:r>
        <w:rPr>
          <w:b/>
          <w:bCs/>
          <w:color w:val="0000FF"/>
          <w:sz w:val="32"/>
          <w:szCs w:val="32"/>
          <w:lang w:bidi="ar-SA"/>
        </w:rPr>
        <w:t>ECUE n° 1</w:t>
      </w:r>
      <w:r w:rsidRPr="00C44E66">
        <w:rPr>
          <w:b/>
          <w:bCs/>
          <w:color w:val="0000FF"/>
        </w:rPr>
        <w:t>:</w:t>
      </w:r>
      <w:r w:rsidRPr="00FB33E3">
        <w:t xml:space="preserve"> </w:t>
      </w:r>
      <w:r w:rsidRPr="00B829E4">
        <w:rPr>
          <w:b/>
          <w:bCs/>
          <w:sz w:val="28"/>
          <w:szCs w:val="32"/>
          <w:lang w:bidi="ar-SA"/>
        </w:rPr>
        <w:t xml:space="preserve">La Méthodologie </w:t>
      </w:r>
      <w:proofErr w:type="spellStart"/>
      <w:r w:rsidRPr="00B829E4">
        <w:rPr>
          <w:b/>
          <w:bCs/>
          <w:sz w:val="28"/>
          <w:szCs w:val="32"/>
          <w:lang w:bidi="ar-SA"/>
        </w:rPr>
        <w:t>TenStep</w:t>
      </w:r>
      <w:proofErr w:type="spellEnd"/>
      <w:r w:rsidRPr="00B829E4">
        <w:rPr>
          <w:b/>
          <w:bCs/>
          <w:sz w:val="28"/>
          <w:szCs w:val="32"/>
          <w:lang w:bidi="ar-SA"/>
        </w:rPr>
        <w:t xml:space="preserve"> de Management de Projets</w:t>
      </w:r>
    </w:p>
    <w:p w:rsidR="00B829E4" w:rsidRPr="00C44E66" w:rsidRDefault="00B829E4" w:rsidP="00CB0E67">
      <w:pPr>
        <w:autoSpaceDE w:val="0"/>
        <w:autoSpaceDN w:val="0"/>
        <w:adjustRightInd w:val="0"/>
        <w:rPr>
          <w:b/>
          <w:bCs/>
          <w:color w:val="0000FF"/>
        </w:rPr>
      </w:pPr>
    </w:p>
    <w:p w:rsidR="00CB0E67" w:rsidRPr="009B0C44" w:rsidRDefault="00CB0E67" w:rsidP="00CB0E67">
      <w:pPr>
        <w:pBdr>
          <w:top w:val="single" w:sz="4" w:space="1" w:color="auto"/>
          <w:left w:val="single" w:sz="4" w:space="4" w:color="auto"/>
          <w:bottom w:val="single" w:sz="4" w:space="1" w:color="auto"/>
          <w:right w:val="single" w:sz="4" w:space="4" w:color="auto"/>
        </w:pBdr>
        <w:autoSpaceDE w:val="0"/>
        <w:autoSpaceDN w:val="0"/>
        <w:adjustRightInd w:val="0"/>
        <w:jc w:val="center"/>
        <w:rPr>
          <w:color w:val="C00000"/>
          <w:sz w:val="40"/>
          <w:szCs w:val="40"/>
        </w:rPr>
      </w:pPr>
      <w:r w:rsidRPr="009B0C44">
        <w:rPr>
          <w:color w:val="000080"/>
          <w:sz w:val="20"/>
          <w:szCs w:val="20"/>
        </w:rPr>
        <w:t>Le triathlon de management de projet - certification "</w:t>
      </w:r>
      <w:proofErr w:type="spellStart"/>
      <w:r w:rsidRPr="009B0C44">
        <w:rPr>
          <w:color w:val="000080"/>
          <w:sz w:val="20"/>
          <w:szCs w:val="20"/>
        </w:rPr>
        <w:t>TenStep</w:t>
      </w:r>
      <w:proofErr w:type="spellEnd"/>
      <w:r w:rsidRPr="009B0C44">
        <w:rPr>
          <w:color w:val="000080"/>
          <w:sz w:val="20"/>
          <w:szCs w:val="20"/>
        </w:rPr>
        <w:t xml:space="preserve"> Project Manager"</w:t>
      </w:r>
    </w:p>
    <w:p w:rsidR="00CB0E67" w:rsidRDefault="00CB0E67" w:rsidP="00CB0E67">
      <w:pPr>
        <w:autoSpaceDE w:val="0"/>
        <w:autoSpaceDN w:val="0"/>
        <w:adjustRightInd w:val="0"/>
        <w:jc w:val="center"/>
        <w:rPr>
          <w:b/>
          <w:bCs/>
          <w:color w:val="0000FF"/>
          <w:sz w:val="32"/>
          <w:szCs w:val="32"/>
          <w:lang w:bidi="ar-SA"/>
        </w:rPr>
      </w:pPr>
    </w:p>
    <w:p w:rsidR="00CB0E67" w:rsidRDefault="00CB0E67" w:rsidP="00CB0E67">
      <w:pPr>
        <w:autoSpaceDE w:val="0"/>
        <w:autoSpaceDN w:val="0"/>
        <w:adjustRightInd w:val="0"/>
        <w:rPr>
          <w:b/>
          <w:bCs/>
          <w:lang w:bidi="ar-SA"/>
        </w:rPr>
      </w:pPr>
    </w:p>
    <w:p w:rsidR="00CB0E67" w:rsidRDefault="00CB0E67" w:rsidP="00CB0E67">
      <w:pPr>
        <w:autoSpaceDE w:val="0"/>
        <w:autoSpaceDN w:val="0"/>
        <w:adjustRightInd w:val="0"/>
        <w:rPr>
          <w:b/>
          <w:bCs/>
        </w:rPr>
      </w:pPr>
      <w:r w:rsidRPr="00C11D96">
        <w:rPr>
          <w:b/>
          <w:bCs/>
        </w:rPr>
        <w:t>Objectifs :</w:t>
      </w:r>
    </w:p>
    <w:p w:rsidR="00CB0E67" w:rsidRDefault="00CB0E67" w:rsidP="00CB0E67">
      <w:pPr>
        <w:pStyle w:val="NormalWeb"/>
        <w:spacing w:before="72" w:beforeAutospacing="0" w:after="72" w:afterAutospacing="0"/>
        <w:ind w:left="144" w:right="144"/>
        <w:jc w:val="both"/>
        <w:rPr>
          <w:sz w:val="20"/>
          <w:szCs w:val="20"/>
        </w:rPr>
      </w:pPr>
      <w:r>
        <w:rPr>
          <w:rFonts w:ascii="Tahoma" w:hAnsi="Tahoma" w:cs="Tahoma"/>
          <w:sz w:val="20"/>
          <w:szCs w:val="20"/>
        </w:rPr>
        <w:t xml:space="preserve">Ce cours diplômant permettra aux participants non seulement de </w:t>
      </w:r>
      <w:r>
        <w:rPr>
          <w:rFonts w:ascii="Tahoma" w:hAnsi="Tahoma" w:cs="Tahoma"/>
          <w:b/>
          <w:bCs/>
          <w:sz w:val="20"/>
          <w:szCs w:val="20"/>
        </w:rPr>
        <w:t>comprendre</w:t>
      </w:r>
      <w:r>
        <w:rPr>
          <w:rFonts w:ascii="Tahoma" w:hAnsi="Tahoma" w:cs="Tahoma"/>
          <w:sz w:val="20"/>
          <w:szCs w:val="20"/>
        </w:rPr>
        <w:t xml:space="preserve"> mais aussi de </w:t>
      </w:r>
      <w:r>
        <w:rPr>
          <w:rFonts w:ascii="Tahoma" w:hAnsi="Tahoma" w:cs="Tahoma"/>
          <w:b/>
          <w:bCs/>
          <w:sz w:val="20"/>
          <w:szCs w:val="20"/>
        </w:rPr>
        <w:t>pratiquer</w:t>
      </w:r>
      <w:r>
        <w:rPr>
          <w:rFonts w:ascii="Tahoma" w:hAnsi="Tahoma" w:cs="Tahoma"/>
          <w:sz w:val="20"/>
          <w:szCs w:val="20"/>
        </w:rPr>
        <w:t xml:space="preserve"> l’ensemble cohérent de procédures fiables et de techniques éprouvées qui constituent la Méthodologie </w:t>
      </w:r>
      <w:proofErr w:type="spellStart"/>
      <w:r>
        <w:rPr>
          <w:rFonts w:ascii="Tahoma" w:hAnsi="Tahoma" w:cs="Tahoma"/>
          <w:sz w:val="20"/>
          <w:szCs w:val="20"/>
        </w:rPr>
        <w:t>TenStep</w:t>
      </w:r>
      <w:proofErr w:type="spellEnd"/>
      <w:r>
        <w:rPr>
          <w:rFonts w:ascii="Tahoma" w:hAnsi="Tahoma" w:cs="Tahoma"/>
          <w:sz w:val="20"/>
          <w:szCs w:val="20"/>
        </w:rPr>
        <w:t xml:space="preserve"> de Management de Projet</w:t>
      </w:r>
      <w:r>
        <w:rPr>
          <w:rFonts w:ascii="Tahoma" w:hAnsi="Tahoma" w:cs="Tahoma"/>
          <w:sz w:val="15"/>
          <w:szCs w:val="15"/>
          <w:vertAlign w:val="superscript"/>
        </w:rPr>
        <w:t>®</w:t>
      </w:r>
      <w:r>
        <w:rPr>
          <w:rFonts w:ascii="Tahoma" w:hAnsi="Tahoma" w:cs="Tahoma"/>
          <w:sz w:val="20"/>
          <w:szCs w:val="20"/>
        </w:rPr>
        <w:t>. Cela leur permettra d’effectuer une planification adéquate et une gestion proactive de l’échéancier, du budget, des modifications, des problèmes, de la communication, des risques, des ressources humaines, de la qualité et des indicateurs de performance de tout type de projet. Cette formation augmentera ainsi de manière décisive leurs possibilités de gérer les projets d’une organisation avec succès et avec beaucoup moins de stress.</w:t>
      </w:r>
    </w:p>
    <w:p w:rsidR="00CB0E67" w:rsidRDefault="00CB0E67" w:rsidP="00CB0E67">
      <w:pPr>
        <w:pStyle w:val="NormalWeb"/>
        <w:spacing w:before="72" w:beforeAutospacing="0" w:after="72" w:afterAutospacing="0"/>
        <w:ind w:left="144" w:right="144"/>
        <w:jc w:val="both"/>
        <w:rPr>
          <w:sz w:val="20"/>
          <w:szCs w:val="20"/>
        </w:rPr>
      </w:pPr>
      <w:r>
        <w:rPr>
          <w:rFonts w:ascii="Tahoma" w:hAnsi="Tahoma" w:cs="Tahoma"/>
          <w:sz w:val="20"/>
          <w:szCs w:val="20"/>
        </w:rPr>
        <w:t xml:space="preserve">Cette capacité sera certifiée par l’Académie </w:t>
      </w:r>
      <w:proofErr w:type="spellStart"/>
      <w:r>
        <w:rPr>
          <w:rFonts w:ascii="Tahoma" w:hAnsi="Tahoma" w:cs="Tahoma"/>
          <w:sz w:val="20"/>
          <w:szCs w:val="20"/>
        </w:rPr>
        <w:t>TenStep</w:t>
      </w:r>
      <w:proofErr w:type="spellEnd"/>
      <w:r>
        <w:rPr>
          <w:rFonts w:ascii="Tahoma" w:hAnsi="Tahoma" w:cs="Tahoma"/>
          <w:sz w:val="20"/>
          <w:szCs w:val="20"/>
        </w:rPr>
        <w:t xml:space="preserve"> (</w:t>
      </w:r>
      <w:hyperlink r:id="rId5" w:history="1">
        <w:r w:rsidRPr="002725A4">
          <w:rPr>
            <w:rStyle w:val="Lienhypertexte"/>
          </w:rPr>
          <w:t>www.tenstep.fr</w:t>
        </w:r>
      </w:hyperlink>
      <w:r>
        <w:rPr>
          <w:sz w:val="20"/>
          <w:szCs w:val="20"/>
        </w:rPr>
        <w:t xml:space="preserve"> )</w:t>
      </w:r>
      <w:r>
        <w:rPr>
          <w:rFonts w:ascii="Tahoma" w:hAnsi="Tahoma" w:cs="Tahoma"/>
          <w:sz w:val="20"/>
          <w:szCs w:val="20"/>
        </w:rPr>
        <w:t xml:space="preserve"> des États-Unis, l’institution de formati</w:t>
      </w:r>
      <w:r>
        <w:rPr>
          <w:rFonts w:ascii="Tahoma" w:hAnsi="Tahoma" w:cs="Tahoma"/>
          <w:sz w:val="20"/>
          <w:szCs w:val="20"/>
          <w:shd w:val="clear" w:color="auto" w:fill="E1FFE1"/>
        </w:rPr>
        <w:t>o</w:t>
      </w:r>
      <w:r>
        <w:rPr>
          <w:rFonts w:ascii="Tahoma" w:hAnsi="Tahoma" w:cs="Tahoma"/>
          <w:sz w:val="20"/>
          <w:szCs w:val="20"/>
        </w:rPr>
        <w:t xml:space="preserve">n continue du groupe </w:t>
      </w:r>
      <w:proofErr w:type="spellStart"/>
      <w:r>
        <w:rPr>
          <w:rFonts w:ascii="Tahoma" w:hAnsi="Tahoma" w:cs="Tahoma"/>
          <w:sz w:val="20"/>
          <w:szCs w:val="20"/>
        </w:rPr>
        <w:t>TenStep</w:t>
      </w:r>
      <w:proofErr w:type="spellEnd"/>
      <w:r>
        <w:rPr>
          <w:rFonts w:ascii="Tahoma" w:hAnsi="Tahoma" w:cs="Tahoma"/>
          <w:sz w:val="20"/>
          <w:szCs w:val="20"/>
        </w:rPr>
        <w:t xml:space="preserve">, auteur de la méthodologie </w:t>
      </w:r>
      <w:proofErr w:type="spellStart"/>
      <w:r>
        <w:rPr>
          <w:rFonts w:ascii="Tahoma" w:hAnsi="Tahoma" w:cs="Tahoma"/>
          <w:sz w:val="20"/>
          <w:szCs w:val="20"/>
        </w:rPr>
        <w:t>TenStep</w:t>
      </w:r>
      <w:proofErr w:type="spellEnd"/>
      <w:r>
        <w:rPr>
          <w:rFonts w:ascii="Tahoma" w:hAnsi="Tahoma" w:cs="Tahoma"/>
          <w:sz w:val="20"/>
          <w:szCs w:val="20"/>
        </w:rPr>
        <w:t>, la plus célèbre Méthodologie de Management de Projet dans le monde.</w:t>
      </w:r>
    </w:p>
    <w:p w:rsidR="00CB0E67" w:rsidRDefault="00CB0E67" w:rsidP="00CB0E67">
      <w:pPr>
        <w:pStyle w:val="NormalWeb"/>
        <w:spacing w:before="72" w:beforeAutospacing="0" w:after="72" w:afterAutospacing="0"/>
        <w:ind w:left="144" w:right="144"/>
        <w:jc w:val="both"/>
        <w:rPr>
          <w:sz w:val="20"/>
          <w:szCs w:val="20"/>
        </w:rPr>
      </w:pPr>
      <w:r>
        <w:rPr>
          <w:rFonts w:ascii="Tahoma" w:hAnsi="Tahoma" w:cs="Tahoma"/>
          <w:sz w:val="20"/>
          <w:szCs w:val="20"/>
        </w:rPr>
        <w:t xml:space="preserve">Le </w:t>
      </w:r>
      <w:r>
        <w:rPr>
          <w:rFonts w:ascii="Tahoma" w:hAnsi="Tahoma" w:cs="Tahoma"/>
          <w:b/>
          <w:bCs/>
          <w:color w:val="333399"/>
          <w:sz w:val="20"/>
          <w:szCs w:val="20"/>
        </w:rPr>
        <w:t>cours diplômant</w:t>
      </w:r>
      <w:r>
        <w:rPr>
          <w:rFonts w:ascii="Tahoma" w:hAnsi="Tahoma" w:cs="Tahoma"/>
          <w:sz w:val="20"/>
          <w:szCs w:val="20"/>
        </w:rPr>
        <w:t xml:space="preserve"> utilise une </w:t>
      </w:r>
      <w:r>
        <w:rPr>
          <w:rFonts w:ascii="Tahoma" w:hAnsi="Tahoma" w:cs="Tahoma"/>
          <w:b/>
          <w:bCs/>
          <w:color w:val="333399"/>
          <w:sz w:val="20"/>
          <w:szCs w:val="20"/>
        </w:rPr>
        <w:t>méthodologie pédagogique révolutionnaire</w:t>
      </w:r>
      <w:r>
        <w:rPr>
          <w:rFonts w:ascii="Tahoma" w:hAnsi="Tahoma" w:cs="Tahoma"/>
          <w:sz w:val="20"/>
          <w:szCs w:val="20"/>
        </w:rPr>
        <w:t xml:space="preserve">. A côté des présentations magistrales d’un instructeur ayant une trajectoire internationalement reconnue, le cours comprend de nombreux exercices, des jeux de questions, onze études de cas et l’utilisation de </w:t>
      </w:r>
      <w:proofErr w:type="spellStart"/>
      <w:r>
        <w:rPr>
          <w:rFonts w:ascii="Tahoma" w:hAnsi="Tahoma" w:cs="Tahoma"/>
          <w:sz w:val="20"/>
          <w:szCs w:val="20"/>
        </w:rPr>
        <w:t>SimulTrain</w:t>
      </w:r>
      <w:proofErr w:type="spellEnd"/>
      <w:r>
        <w:rPr>
          <w:rFonts w:ascii="Tahoma" w:hAnsi="Tahoma" w:cs="Tahoma"/>
          <w:sz w:val="20"/>
          <w:szCs w:val="20"/>
          <w:vertAlign w:val="superscript"/>
        </w:rPr>
        <w:t>®</w:t>
      </w:r>
      <w:r>
        <w:rPr>
          <w:rFonts w:ascii="Tahoma" w:hAnsi="Tahoma" w:cs="Tahoma"/>
          <w:sz w:val="20"/>
          <w:szCs w:val="20"/>
        </w:rPr>
        <w:t>, la meilleure simulation de projet actuellement disponible, totalement informatisée et multimédia. Cette approche permet aux participants d’appliquer la méthodologie à des situations réelles. Les participants seront évalués par le biais des jeux de questions et des résultats de la simulation de projet.</w:t>
      </w:r>
    </w:p>
    <w:p w:rsidR="00CB0E67" w:rsidRDefault="00CB0E67" w:rsidP="00CB0E67">
      <w:pPr>
        <w:pStyle w:val="default"/>
        <w:spacing w:before="72" w:beforeAutospacing="0" w:after="72" w:afterAutospacing="0"/>
        <w:ind w:left="144" w:right="144"/>
        <w:rPr>
          <w:sz w:val="20"/>
          <w:szCs w:val="20"/>
        </w:rPr>
      </w:pPr>
      <w:r>
        <w:rPr>
          <w:rFonts w:ascii="Tahoma" w:hAnsi="Tahoma" w:cs="Tahoma"/>
          <w:b/>
          <w:bCs/>
          <w:color w:val="94374B"/>
          <w:sz w:val="20"/>
          <w:szCs w:val="20"/>
        </w:rPr>
        <w:t>Objectifs de la formation</w:t>
      </w:r>
    </w:p>
    <w:p w:rsidR="00CB0E67" w:rsidRDefault="00CB0E67" w:rsidP="00CB0E67">
      <w:pPr>
        <w:pStyle w:val="NormalWeb"/>
        <w:numPr>
          <w:ilvl w:val="0"/>
          <w:numId w:val="6"/>
        </w:numPr>
        <w:spacing w:before="72" w:beforeAutospacing="0" w:after="0" w:afterAutospacing="0"/>
        <w:ind w:left="1080"/>
        <w:rPr>
          <w:sz w:val="20"/>
          <w:szCs w:val="20"/>
        </w:rPr>
      </w:pPr>
      <w:r>
        <w:rPr>
          <w:rFonts w:ascii="Tahoma" w:hAnsi="Tahoma" w:cs="Tahoma"/>
          <w:sz w:val="20"/>
          <w:szCs w:val="20"/>
        </w:rPr>
        <w:t xml:space="preserve">Comprendre pourquoi le travail doit être organisé et mené sous forme de projets, </w:t>
      </w:r>
    </w:p>
    <w:p w:rsidR="00CB0E67" w:rsidRDefault="00CB0E67" w:rsidP="00CB0E67">
      <w:pPr>
        <w:pStyle w:val="NormalWeb"/>
        <w:numPr>
          <w:ilvl w:val="0"/>
          <w:numId w:val="6"/>
        </w:numPr>
        <w:spacing w:before="72" w:beforeAutospacing="0" w:after="0" w:afterAutospacing="0"/>
        <w:ind w:left="1080"/>
        <w:rPr>
          <w:sz w:val="20"/>
          <w:szCs w:val="20"/>
        </w:rPr>
      </w:pPr>
      <w:r>
        <w:rPr>
          <w:rFonts w:ascii="Tahoma" w:hAnsi="Tahoma" w:cs="Tahoma"/>
          <w:sz w:val="20"/>
          <w:szCs w:val="20"/>
        </w:rPr>
        <w:t xml:space="preserve">Comprendre les différents rôles et responsabilités liés au travail en projets, </w:t>
      </w:r>
    </w:p>
    <w:p w:rsidR="00CB0E67" w:rsidRDefault="00CB0E67" w:rsidP="00CB0E67">
      <w:pPr>
        <w:pStyle w:val="NormalWeb"/>
        <w:numPr>
          <w:ilvl w:val="0"/>
          <w:numId w:val="6"/>
        </w:numPr>
        <w:spacing w:before="72" w:beforeAutospacing="0" w:after="0" w:afterAutospacing="0"/>
        <w:ind w:left="1080"/>
        <w:rPr>
          <w:sz w:val="20"/>
          <w:szCs w:val="20"/>
        </w:rPr>
      </w:pPr>
      <w:r>
        <w:rPr>
          <w:rFonts w:ascii="Tahoma" w:hAnsi="Tahoma" w:cs="Tahoma"/>
          <w:sz w:val="20"/>
          <w:szCs w:val="20"/>
        </w:rPr>
        <w:t xml:space="preserve">Définir un projet dans ses différents aspects, </w:t>
      </w:r>
    </w:p>
    <w:p w:rsidR="00CB0E67" w:rsidRDefault="00CB0E67" w:rsidP="00CB0E67">
      <w:pPr>
        <w:pStyle w:val="NormalWeb"/>
        <w:numPr>
          <w:ilvl w:val="0"/>
          <w:numId w:val="6"/>
        </w:numPr>
        <w:spacing w:before="72" w:beforeAutospacing="0" w:after="0" w:afterAutospacing="0"/>
        <w:ind w:left="1080"/>
        <w:rPr>
          <w:sz w:val="20"/>
          <w:szCs w:val="20"/>
        </w:rPr>
      </w:pPr>
      <w:r>
        <w:rPr>
          <w:rFonts w:ascii="Tahoma" w:hAnsi="Tahoma" w:cs="Tahoma"/>
          <w:sz w:val="20"/>
          <w:szCs w:val="20"/>
        </w:rPr>
        <w:t xml:space="preserve">Élaborer et gérer un plan de projet, </w:t>
      </w:r>
    </w:p>
    <w:p w:rsidR="00CB0E67" w:rsidRDefault="00CB0E67" w:rsidP="00CB0E67">
      <w:pPr>
        <w:pStyle w:val="NormalWeb"/>
        <w:numPr>
          <w:ilvl w:val="0"/>
          <w:numId w:val="6"/>
        </w:numPr>
        <w:spacing w:before="72" w:beforeAutospacing="0" w:after="0" w:afterAutospacing="0"/>
        <w:ind w:left="1080"/>
        <w:rPr>
          <w:sz w:val="20"/>
          <w:szCs w:val="20"/>
        </w:rPr>
      </w:pPr>
      <w:r>
        <w:rPr>
          <w:rFonts w:ascii="Tahoma" w:hAnsi="Tahoma" w:cs="Tahoma"/>
          <w:sz w:val="20"/>
          <w:szCs w:val="20"/>
        </w:rPr>
        <w:t xml:space="preserve">Gérer d’une façon proactive le contenu, les problèmes et la communication d'un projet, </w:t>
      </w:r>
    </w:p>
    <w:p w:rsidR="00CB0E67" w:rsidRDefault="00CB0E67" w:rsidP="00CB0E67">
      <w:pPr>
        <w:pStyle w:val="NormalWeb"/>
        <w:numPr>
          <w:ilvl w:val="0"/>
          <w:numId w:val="6"/>
        </w:numPr>
        <w:spacing w:before="72" w:beforeAutospacing="0" w:after="0" w:afterAutospacing="0"/>
        <w:ind w:left="1080"/>
        <w:rPr>
          <w:sz w:val="20"/>
          <w:szCs w:val="20"/>
        </w:rPr>
      </w:pPr>
      <w:r>
        <w:rPr>
          <w:rFonts w:ascii="Tahoma" w:hAnsi="Tahoma" w:cs="Tahoma"/>
          <w:sz w:val="20"/>
          <w:szCs w:val="20"/>
        </w:rPr>
        <w:t xml:space="preserve">Identifier et gérer les risques d'un projet, </w:t>
      </w:r>
    </w:p>
    <w:p w:rsidR="00CB0E67" w:rsidRDefault="00CB0E67" w:rsidP="00CB0E67">
      <w:pPr>
        <w:pStyle w:val="NormalWeb"/>
        <w:numPr>
          <w:ilvl w:val="0"/>
          <w:numId w:val="6"/>
        </w:numPr>
        <w:spacing w:before="72" w:beforeAutospacing="0" w:after="0" w:afterAutospacing="0"/>
        <w:ind w:left="1080"/>
        <w:rPr>
          <w:sz w:val="20"/>
          <w:szCs w:val="20"/>
        </w:rPr>
      </w:pPr>
      <w:r>
        <w:rPr>
          <w:rFonts w:ascii="Tahoma" w:hAnsi="Tahoma" w:cs="Tahoma"/>
          <w:sz w:val="20"/>
          <w:szCs w:val="20"/>
        </w:rPr>
        <w:t xml:space="preserve">Établir les méthodes appropriées afin de gérer la documentation d'un projet, </w:t>
      </w:r>
    </w:p>
    <w:p w:rsidR="00CB0E67" w:rsidRPr="007F224C" w:rsidRDefault="00CB0E67" w:rsidP="00CB0E67">
      <w:pPr>
        <w:pStyle w:val="NormalWeb"/>
        <w:numPr>
          <w:ilvl w:val="0"/>
          <w:numId w:val="6"/>
        </w:numPr>
        <w:spacing w:before="72" w:beforeAutospacing="0" w:after="0" w:afterAutospacing="0"/>
        <w:ind w:right="-2520"/>
        <w:rPr>
          <w:sz w:val="20"/>
          <w:szCs w:val="20"/>
        </w:rPr>
      </w:pPr>
      <w:r>
        <w:rPr>
          <w:rFonts w:ascii="Tahoma" w:hAnsi="Tahoma" w:cs="Tahoma"/>
          <w:sz w:val="20"/>
          <w:szCs w:val="20"/>
        </w:rPr>
        <w:t xml:space="preserve">Comprendre les processus et les techniques pour la gestion des ressources humaines dans le cadre </w:t>
      </w:r>
    </w:p>
    <w:p w:rsidR="00CB0E67" w:rsidRDefault="00CB0E67" w:rsidP="00CB0E67">
      <w:pPr>
        <w:pStyle w:val="NormalWeb"/>
        <w:spacing w:before="72" w:beforeAutospacing="0" w:after="0" w:afterAutospacing="0"/>
        <w:ind w:left="720" w:right="-2520"/>
        <w:rPr>
          <w:sz w:val="20"/>
          <w:szCs w:val="20"/>
        </w:rPr>
      </w:pPr>
      <w:proofErr w:type="gramStart"/>
      <w:r>
        <w:rPr>
          <w:rFonts w:ascii="Tahoma" w:hAnsi="Tahoma" w:cs="Tahoma"/>
          <w:sz w:val="20"/>
          <w:szCs w:val="20"/>
        </w:rPr>
        <w:t>d’un</w:t>
      </w:r>
      <w:proofErr w:type="gramEnd"/>
      <w:r>
        <w:rPr>
          <w:rFonts w:ascii="Tahoma" w:hAnsi="Tahoma" w:cs="Tahoma"/>
          <w:sz w:val="20"/>
          <w:szCs w:val="20"/>
        </w:rPr>
        <w:t xml:space="preserve"> projet,</w:t>
      </w:r>
      <w:r>
        <w:rPr>
          <w:sz w:val="20"/>
          <w:szCs w:val="20"/>
        </w:rPr>
        <w:t xml:space="preserve"> </w:t>
      </w:r>
    </w:p>
    <w:p w:rsidR="00CB0E67" w:rsidRDefault="00CB0E67" w:rsidP="00CB0E67">
      <w:pPr>
        <w:pStyle w:val="NormalWeb"/>
        <w:numPr>
          <w:ilvl w:val="0"/>
          <w:numId w:val="6"/>
        </w:numPr>
        <w:spacing w:before="72" w:beforeAutospacing="0" w:after="0" w:afterAutospacing="0"/>
        <w:ind w:left="1080"/>
        <w:rPr>
          <w:sz w:val="20"/>
          <w:szCs w:val="20"/>
        </w:rPr>
      </w:pPr>
      <w:r>
        <w:rPr>
          <w:rFonts w:ascii="Tahoma" w:hAnsi="Tahoma" w:cs="Tahoma"/>
          <w:sz w:val="20"/>
          <w:szCs w:val="20"/>
        </w:rPr>
        <w:t xml:space="preserve">Identifier le niveau de qualité exigé et gérer le projet à ce niveau, </w:t>
      </w:r>
    </w:p>
    <w:p w:rsidR="00CB0E67" w:rsidRDefault="00CB0E67" w:rsidP="00CB0E67">
      <w:pPr>
        <w:pStyle w:val="NormalWeb"/>
        <w:numPr>
          <w:ilvl w:val="0"/>
          <w:numId w:val="6"/>
        </w:numPr>
        <w:spacing w:before="72" w:beforeAutospacing="0" w:after="0" w:afterAutospacing="0"/>
        <w:ind w:left="1080"/>
        <w:rPr>
          <w:sz w:val="20"/>
          <w:szCs w:val="20"/>
        </w:rPr>
      </w:pPr>
      <w:r>
        <w:rPr>
          <w:rFonts w:ascii="Tahoma" w:hAnsi="Tahoma" w:cs="Tahoma"/>
          <w:sz w:val="20"/>
          <w:szCs w:val="20"/>
        </w:rPr>
        <w:t xml:space="preserve">Identifier les indicateurs de performance requis pour vérifier le niveau de qualité, </w:t>
      </w:r>
    </w:p>
    <w:p w:rsidR="00CB0E67" w:rsidRDefault="00CB0E67" w:rsidP="00CB0E67">
      <w:pPr>
        <w:pStyle w:val="NormalWeb"/>
        <w:numPr>
          <w:ilvl w:val="0"/>
          <w:numId w:val="6"/>
        </w:numPr>
        <w:spacing w:before="72" w:beforeAutospacing="0" w:after="0" w:afterAutospacing="0"/>
        <w:ind w:left="1080"/>
        <w:rPr>
          <w:sz w:val="20"/>
          <w:szCs w:val="20"/>
        </w:rPr>
      </w:pPr>
      <w:r>
        <w:rPr>
          <w:rFonts w:ascii="Tahoma" w:hAnsi="Tahoma" w:cs="Tahoma"/>
          <w:sz w:val="20"/>
          <w:szCs w:val="20"/>
        </w:rPr>
        <w:t xml:space="preserve">Mesurer le succès d’un projet. </w:t>
      </w:r>
    </w:p>
    <w:p w:rsidR="00CB0E67" w:rsidRDefault="00CB0E67" w:rsidP="00CB0E67">
      <w:pPr>
        <w:pStyle w:val="default"/>
        <w:numPr>
          <w:ilvl w:val="0"/>
          <w:numId w:val="6"/>
        </w:numPr>
        <w:spacing w:before="72" w:beforeAutospacing="0" w:after="0" w:afterAutospacing="0"/>
        <w:ind w:left="1080"/>
        <w:rPr>
          <w:sz w:val="20"/>
          <w:szCs w:val="20"/>
        </w:rPr>
      </w:pPr>
      <w:r>
        <w:rPr>
          <w:rFonts w:ascii="Tahoma" w:hAnsi="Tahoma" w:cs="Tahoma"/>
          <w:b/>
          <w:bCs/>
          <w:sz w:val="20"/>
          <w:szCs w:val="20"/>
        </w:rPr>
        <w:t>Appliquer les connaissances acquises</w:t>
      </w:r>
      <w:r>
        <w:rPr>
          <w:rFonts w:ascii="Tahoma" w:hAnsi="Tahoma" w:cs="Tahoma"/>
          <w:sz w:val="20"/>
          <w:szCs w:val="20"/>
        </w:rPr>
        <w:t xml:space="preserve"> à la gestion d’un projet simulé pour : </w:t>
      </w:r>
    </w:p>
    <w:p w:rsidR="00CB0E67" w:rsidRDefault="00CB0E67" w:rsidP="00CB0E67">
      <w:pPr>
        <w:pStyle w:val="NormalWeb"/>
        <w:numPr>
          <w:ilvl w:val="1"/>
          <w:numId w:val="6"/>
        </w:numPr>
        <w:spacing w:before="72" w:beforeAutospacing="0" w:after="0" w:afterAutospacing="0"/>
        <w:rPr>
          <w:sz w:val="20"/>
          <w:szCs w:val="20"/>
        </w:rPr>
      </w:pPr>
      <w:r>
        <w:rPr>
          <w:rFonts w:ascii="Tahoma" w:hAnsi="Tahoma" w:cs="Tahoma"/>
          <w:sz w:val="20"/>
          <w:szCs w:val="20"/>
        </w:rPr>
        <w:t>Planifier les ressources dans un projet</w:t>
      </w:r>
      <w:r>
        <w:rPr>
          <w:sz w:val="20"/>
          <w:szCs w:val="20"/>
        </w:rPr>
        <w:t xml:space="preserve"> </w:t>
      </w:r>
    </w:p>
    <w:p w:rsidR="00CB0E67" w:rsidRDefault="00CB0E67" w:rsidP="00CB0E67">
      <w:pPr>
        <w:pStyle w:val="NormalWeb"/>
        <w:numPr>
          <w:ilvl w:val="1"/>
          <w:numId w:val="6"/>
        </w:numPr>
        <w:spacing w:before="72" w:beforeAutospacing="0" w:after="0" w:afterAutospacing="0"/>
        <w:rPr>
          <w:sz w:val="20"/>
          <w:szCs w:val="20"/>
        </w:rPr>
      </w:pPr>
      <w:r>
        <w:rPr>
          <w:rFonts w:ascii="Tahoma" w:hAnsi="Tahoma" w:cs="Tahoma"/>
          <w:sz w:val="20"/>
          <w:szCs w:val="20"/>
        </w:rPr>
        <w:t xml:space="preserve">Utiliser les outils de gestion de projet </w:t>
      </w:r>
    </w:p>
    <w:p w:rsidR="00CB0E67" w:rsidRDefault="00CB0E67" w:rsidP="00CB0E67">
      <w:pPr>
        <w:pStyle w:val="NormalWeb"/>
        <w:numPr>
          <w:ilvl w:val="1"/>
          <w:numId w:val="6"/>
        </w:numPr>
        <w:spacing w:before="72" w:beforeAutospacing="0" w:after="0" w:afterAutospacing="0"/>
        <w:rPr>
          <w:sz w:val="20"/>
          <w:szCs w:val="20"/>
        </w:rPr>
      </w:pPr>
      <w:r>
        <w:rPr>
          <w:rFonts w:ascii="Tahoma" w:hAnsi="Tahoma" w:cs="Tahoma"/>
          <w:sz w:val="20"/>
          <w:szCs w:val="20"/>
        </w:rPr>
        <w:t>Piloter le déroulement d’un projet</w:t>
      </w:r>
      <w:r>
        <w:rPr>
          <w:sz w:val="20"/>
          <w:szCs w:val="20"/>
        </w:rPr>
        <w:t xml:space="preserve"> </w:t>
      </w:r>
    </w:p>
    <w:p w:rsidR="00CB0E67" w:rsidRDefault="00CB0E67" w:rsidP="00CB0E67">
      <w:pPr>
        <w:pStyle w:val="NormalWeb"/>
        <w:numPr>
          <w:ilvl w:val="1"/>
          <w:numId w:val="6"/>
        </w:numPr>
        <w:spacing w:before="72" w:beforeAutospacing="0" w:after="0" w:afterAutospacing="0"/>
        <w:rPr>
          <w:sz w:val="20"/>
          <w:szCs w:val="20"/>
        </w:rPr>
      </w:pPr>
      <w:r>
        <w:rPr>
          <w:rFonts w:ascii="Tahoma" w:hAnsi="Tahoma" w:cs="Tahoma"/>
          <w:sz w:val="20"/>
          <w:szCs w:val="20"/>
        </w:rPr>
        <w:t>Prendre des décisions en équipe, également sous stress</w:t>
      </w:r>
      <w:r>
        <w:rPr>
          <w:sz w:val="20"/>
          <w:szCs w:val="20"/>
        </w:rPr>
        <w:t xml:space="preserve"> </w:t>
      </w:r>
    </w:p>
    <w:p w:rsidR="00CB0E67" w:rsidRDefault="00CB0E67" w:rsidP="00CB0E67">
      <w:pPr>
        <w:pStyle w:val="NormalWeb"/>
        <w:numPr>
          <w:ilvl w:val="1"/>
          <w:numId w:val="6"/>
        </w:numPr>
        <w:spacing w:before="72" w:beforeAutospacing="0" w:after="0" w:afterAutospacing="0"/>
        <w:rPr>
          <w:sz w:val="20"/>
          <w:szCs w:val="20"/>
        </w:rPr>
      </w:pPr>
      <w:r>
        <w:rPr>
          <w:rFonts w:ascii="Tahoma" w:hAnsi="Tahoma" w:cs="Tahoma"/>
          <w:sz w:val="20"/>
          <w:szCs w:val="20"/>
        </w:rPr>
        <w:t>Réagir de manière adéquate dans les situations typiques de la gestion de projet</w:t>
      </w:r>
      <w:r>
        <w:rPr>
          <w:sz w:val="20"/>
          <w:szCs w:val="20"/>
        </w:rPr>
        <w:t xml:space="preserve"> </w:t>
      </w:r>
    </w:p>
    <w:p w:rsidR="00CB0E67" w:rsidRPr="004E2A21" w:rsidRDefault="00CB0E67" w:rsidP="00CB0E67">
      <w:pPr>
        <w:pStyle w:val="NormalWeb"/>
        <w:spacing w:before="72" w:beforeAutospacing="0" w:after="0" w:afterAutospacing="0"/>
        <w:ind w:left="1440"/>
        <w:rPr>
          <w:sz w:val="36"/>
          <w:szCs w:val="20"/>
        </w:rPr>
      </w:pPr>
      <w:r>
        <w:rPr>
          <w:sz w:val="20"/>
          <w:szCs w:val="20"/>
        </w:rPr>
        <w:br w:type="page"/>
      </w:r>
      <w:r w:rsidRPr="004E2A21">
        <w:rPr>
          <w:sz w:val="36"/>
          <w:szCs w:val="20"/>
        </w:rPr>
        <w:lastRenderedPageBreak/>
        <w:t>Plan</w:t>
      </w:r>
    </w:p>
    <w:p w:rsidR="00CB0E67" w:rsidRPr="005C49BA" w:rsidRDefault="00CB0E67" w:rsidP="00CB0E67">
      <w:pPr>
        <w:pStyle w:val="Corpsdetexte"/>
        <w:spacing w:before="144" w:after="144"/>
        <w:jc w:val="both"/>
        <w:rPr>
          <w:sz w:val="20"/>
          <w:szCs w:val="20"/>
        </w:rPr>
      </w:pPr>
      <w:r w:rsidRPr="005C49BA">
        <w:rPr>
          <w:sz w:val="18"/>
          <w:szCs w:val="18"/>
        </w:rPr>
        <w:t xml:space="preserve">Pour mieux comprendre la méthodologie </w:t>
      </w:r>
      <w:proofErr w:type="spellStart"/>
      <w:r w:rsidRPr="005C49BA">
        <w:rPr>
          <w:sz w:val="18"/>
          <w:szCs w:val="18"/>
        </w:rPr>
        <w:t>TenStep</w:t>
      </w:r>
      <w:proofErr w:type="spellEnd"/>
      <w:r w:rsidRPr="005C49BA">
        <w:rPr>
          <w:sz w:val="18"/>
          <w:szCs w:val="18"/>
        </w:rPr>
        <w:t xml:space="preserve">, nous vous proposons de prendre connaissance des points suivants : </w:t>
      </w:r>
    </w:p>
    <w:p w:rsidR="00CB0E67" w:rsidRPr="005C49BA" w:rsidRDefault="00D05DFE" w:rsidP="00CB0E67">
      <w:pPr>
        <w:pStyle w:val="TM1"/>
        <w:spacing w:before="150" w:beforeAutospacing="0" w:after="150" w:afterAutospacing="0"/>
        <w:ind w:left="301"/>
        <w:rPr>
          <w:sz w:val="22"/>
          <w:szCs w:val="22"/>
        </w:rPr>
      </w:pPr>
      <w:hyperlink r:id="rId6" w:history="1">
        <w:r w:rsidR="00CB0E67" w:rsidRPr="005C49BA">
          <w:rPr>
            <w:rStyle w:val="Lienhypertexte"/>
            <w:rFonts w:ascii="Tahoma" w:hAnsi="Tahoma" w:cs="Tahoma"/>
            <w:b/>
            <w:bCs/>
            <w:color w:val="000080"/>
            <w:sz w:val="20"/>
            <w:szCs w:val="20"/>
          </w:rPr>
          <w:t>Bienvenue</w:t>
        </w:r>
      </w:hyperlink>
    </w:p>
    <w:p w:rsidR="00CB0E67" w:rsidRPr="005C49BA" w:rsidRDefault="00CB0E67" w:rsidP="00CB0E67">
      <w:pPr>
        <w:pStyle w:val="TM5"/>
        <w:numPr>
          <w:ilvl w:val="0"/>
          <w:numId w:val="7"/>
        </w:numPr>
        <w:spacing w:before="75" w:beforeAutospacing="0" w:after="75" w:afterAutospacing="0"/>
        <w:ind w:left="870"/>
        <w:rPr>
          <w:sz w:val="22"/>
          <w:szCs w:val="22"/>
        </w:rPr>
      </w:pPr>
      <w:r w:rsidRPr="005C49BA">
        <w:rPr>
          <w:color w:val="0000FF"/>
          <w:sz w:val="18"/>
          <w:szCs w:val="18"/>
          <w:u w:val="single"/>
        </w:rPr>
        <w:t>A1 Les avantages d'une méthodologie de management de projet</w:t>
      </w:r>
      <w:r w:rsidRPr="005C49BA">
        <w:rPr>
          <w:sz w:val="22"/>
          <w:szCs w:val="22"/>
        </w:rPr>
        <w:t xml:space="preserve"> </w:t>
      </w:r>
    </w:p>
    <w:p w:rsidR="00CB0E67" w:rsidRPr="005C49BA" w:rsidRDefault="00CB0E67" w:rsidP="00CB0E67">
      <w:pPr>
        <w:pStyle w:val="TM5"/>
        <w:numPr>
          <w:ilvl w:val="1"/>
          <w:numId w:val="7"/>
        </w:numPr>
        <w:spacing w:before="75" w:beforeAutospacing="0" w:after="75" w:afterAutospacing="0"/>
        <w:ind w:left="1590"/>
        <w:rPr>
          <w:sz w:val="22"/>
          <w:szCs w:val="22"/>
        </w:rPr>
      </w:pPr>
      <w:r w:rsidRPr="005C49BA">
        <w:rPr>
          <w:rStyle w:val="Lienhypertexte"/>
          <w:sz w:val="22"/>
          <w:szCs w:val="22"/>
        </w:rPr>
        <w:t>A1.1 Modèle CMMI</w:t>
      </w:r>
      <w:r w:rsidRPr="005C49BA">
        <w:rPr>
          <w:sz w:val="22"/>
          <w:szCs w:val="22"/>
        </w:rPr>
        <w:t xml:space="preserve"> </w:t>
      </w:r>
    </w:p>
    <w:p w:rsidR="00CB0E67" w:rsidRPr="005C49BA" w:rsidRDefault="00CB0E67" w:rsidP="00CB0E67">
      <w:pPr>
        <w:pStyle w:val="TM5"/>
        <w:numPr>
          <w:ilvl w:val="1"/>
          <w:numId w:val="7"/>
        </w:numPr>
        <w:spacing w:before="75" w:beforeAutospacing="0" w:after="75" w:afterAutospacing="0"/>
        <w:ind w:left="1590" w:right="75"/>
        <w:rPr>
          <w:sz w:val="22"/>
          <w:szCs w:val="22"/>
        </w:rPr>
      </w:pPr>
      <w:r w:rsidRPr="005C49BA">
        <w:rPr>
          <w:rStyle w:val="Lienhypertexte"/>
          <w:sz w:val="22"/>
          <w:szCs w:val="22"/>
        </w:rPr>
        <w:t>A1.2 Management de projet par rapport au cycle de vie d'un projet</w:t>
      </w:r>
      <w:r w:rsidRPr="005C49BA">
        <w:rPr>
          <w:sz w:val="22"/>
          <w:szCs w:val="22"/>
        </w:rPr>
        <w:t xml:space="preserve"> </w:t>
      </w:r>
    </w:p>
    <w:p w:rsidR="00CB0E67" w:rsidRPr="005C49BA" w:rsidRDefault="00CB0E67" w:rsidP="00CB0E67">
      <w:pPr>
        <w:pStyle w:val="TM5"/>
        <w:numPr>
          <w:ilvl w:val="1"/>
          <w:numId w:val="7"/>
        </w:numPr>
        <w:spacing w:before="75" w:beforeAutospacing="0" w:after="75" w:afterAutospacing="0"/>
        <w:ind w:left="1590"/>
        <w:rPr>
          <w:sz w:val="22"/>
          <w:szCs w:val="22"/>
        </w:rPr>
      </w:pPr>
      <w:r w:rsidRPr="005C49BA">
        <w:rPr>
          <w:rStyle w:val="Lienhypertexte"/>
          <w:sz w:val="22"/>
          <w:szCs w:val="22"/>
        </w:rPr>
        <w:t>A1.3 Management de projet par rapport à la gestion de produit</w:t>
      </w:r>
      <w:r w:rsidRPr="005C49BA">
        <w:rPr>
          <w:sz w:val="22"/>
          <w:szCs w:val="22"/>
        </w:rPr>
        <w:t xml:space="preserve"> </w:t>
      </w:r>
    </w:p>
    <w:p w:rsidR="00CB0E67" w:rsidRPr="005C49BA" w:rsidRDefault="00CB0E67" w:rsidP="00CB0E67">
      <w:pPr>
        <w:pStyle w:val="TM5"/>
        <w:numPr>
          <w:ilvl w:val="0"/>
          <w:numId w:val="7"/>
        </w:numPr>
        <w:spacing w:before="75" w:beforeAutospacing="0" w:after="75" w:afterAutospacing="0"/>
        <w:ind w:left="870"/>
        <w:rPr>
          <w:sz w:val="22"/>
          <w:szCs w:val="22"/>
        </w:rPr>
      </w:pPr>
      <w:r w:rsidRPr="005C49BA">
        <w:rPr>
          <w:rStyle w:val="Lienhypertexte"/>
          <w:sz w:val="22"/>
          <w:szCs w:val="22"/>
        </w:rPr>
        <w:t xml:space="preserve">A2 Le style d’écriture de </w:t>
      </w:r>
      <w:proofErr w:type="spellStart"/>
      <w:r w:rsidRPr="005C49BA">
        <w:rPr>
          <w:rStyle w:val="Lienhypertexte"/>
          <w:sz w:val="22"/>
          <w:szCs w:val="22"/>
        </w:rPr>
        <w:t>TenStep</w:t>
      </w:r>
      <w:proofErr w:type="spellEnd"/>
      <w:r w:rsidRPr="005C49BA">
        <w:rPr>
          <w:sz w:val="22"/>
          <w:szCs w:val="22"/>
        </w:rPr>
        <w:t xml:space="preserve"> </w:t>
      </w:r>
    </w:p>
    <w:p w:rsidR="00CB0E67" w:rsidRPr="005C49BA" w:rsidRDefault="00CB0E67" w:rsidP="00CB0E67">
      <w:pPr>
        <w:pStyle w:val="TM5"/>
        <w:numPr>
          <w:ilvl w:val="0"/>
          <w:numId w:val="7"/>
        </w:numPr>
        <w:spacing w:before="75" w:beforeAutospacing="0" w:after="75" w:afterAutospacing="0"/>
        <w:ind w:left="870"/>
        <w:rPr>
          <w:sz w:val="22"/>
          <w:szCs w:val="22"/>
        </w:rPr>
      </w:pPr>
      <w:r w:rsidRPr="005C49BA">
        <w:rPr>
          <w:rStyle w:val="Lienhypertexte"/>
          <w:sz w:val="22"/>
          <w:szCs w:val="22"/>
        </w:rPr>
        <w:t xml:space="preserve">A3 Comment utiliser la méthodologie </w:t>
      </w:r>
      <w:proofErr w:type="spellStart"/>
      <w:r w:rsidRPr="005C49BA">
        <w:rPr>
          <w:rStyle w:val="Lienhypertexte"/>
          <w:sz w:val="22"/>
          <w:szCs w:val="22"/>
        </w:rPr>
        <w:t>TenStep</w:t>
      </w:r>
      <w:proofErr w:type="spellEnd"/>
      <w:r w:rsidRPr="005C49BA">
        <w:rPr>
          <w:sz w:val="22"/>
          <w:szCs w:val="22"/>
        </w:rPr>
        <w:t xml:space="preserve"> </w:t>
      </w:r>
    </w:p>
    <w:p w:rsidR="00CB0E67" w:rsidRPr="005C49BA" w:rsidRDefault="00CB0E67" w:rsidP="00CB0E67">
      <w:pPr>
        <w:pStyle w:val="TM5"/>
        <w:numPr>
          <w:ilvl w:val="0"/>
          <w:numId w:val="7"/>
        </w:numPr>
        <w:spacing w:before="75" w:beforeAutospacing="0" w:after="75" w:afterAutospacing="0"/>
        <w:ind w:left="870"/>
        <w:rPr>
          <w:sz w:val="22"/>
          <w:szCs w:val="22"/>
        </w:rPr>
      </w:pPr>
      <w:r w:rsidRPr="005C49BA">
        <w:rPr>
          <w:rStyle w:val="Lienhypertexte"/>
          <w:sz w:val="22"/>
          <w:szCs w:val="22"/>
        </w:rPr>
        <w:t xml:space="preserve">A4 Le contexte de la méthodologie </w:t>
      </w:r>
      <w:proofErr w:type="spellStart"/>
      <w:r w:rsidRPr="005C49BA">
        <w:rPr>
          <w:rStyle w:val="Lienhypertexte"/>
          <w:sz w:val="22"/>
          <w:szCs w:val="22"/>
        </w:rPr>
        <w:t>TenStep</w:t>
      </w:r>
      <w:proofErr w:type="spellEnd"/>
      <w:r w:rsidRPr="005C49BA">
        <w:rPr>
          <w:sz w:val="22"/>
          <w:szCs w:val="22"/>
        </w:rPr>
        <w:t xml:space="preserve"> </w:t>
      </w:r>
    </w:p>
    <w:p w:rsidR="00CB0E67" w:rsidRPr="005C49BA" w:rsidRDefault="00D05DFE" w:rsidP="00CB0E67">
      <w:pPr>
        <w:pStyle w:val="TM5"/>
        <w:numPr>
          <w:ilvl w:val="0"/>
          <w:numId w:val="7"/>
        </w:numPr>
        <w:spacing w:before="75" w:beforeAutospacing="0" w:after="75" w:afterAutospacing="0"/>
        <w:ind w:left="870"/>
        <w:rPr>
          <w:sz w:val="22"/>
          <w:szCs w:val="22"/>
        </w:rPr>
      </w:pPr>
      <w:hyperlink r:id="rId7" w:history="1">
        <w:r w:rsidR="00CB0E67" w:rsidRPr="005C49BA">
          <w:rPr>
            <w:rStyle w:val="Lienhypertexte"/>
            <w:sz w:val="22"/>
            <w:szCs w:val="22"/>
          </w:rPr>
          <w:t xml:space="preserve">A5 Déroulement de la méthodologie </w:t>
        </w:r>
        <w:proofErr w:type="spellStart"/>
        <w:r w:rsidR="00CB0E67" w:rsidRPr="005C49BA">
          <w:rPr>
            <w:rStyle w:val="Lienhypertexte"/>
            <w:sz w:val="22"/>
            <w:szCs w:val="22"/>
          </w:rPr>
          <w:t>TenStep</w:t>
        </w:r>
        <w:proofErr w:type="spellEnd"/>
      </w:hyperlink>
      <w:r w:rsidR="00CB0E67" w:rsidRPr="005C49BA">
        <w:rPr>
          <w:sz w:val="22"/>
          <w:szCs w:val="22"/>
        </w:rPr>
        <w:t xml:space="preserve"> </w:t>
      </w:r>
    </w:p>
    <w:p w:rsidR="00CB0E67" w:rsidRPr="005C49BA" w:rsidRDefault="00CB0E67" w:rsidP="00CB0E67">
      <w:pPr>
        <w:pStyle w:val="TM5"/>
        <w:numPr>
          <w:ilvl w:val="0"/>
          <w:numId w:val="7"/>
        </w:numPr>
        <w:spacing w:before="75" w:beforeAutospacing="0" w:after="75" w:afterAutospacing="0"/>
        <w:ind w:left="870"/>
        <w:rPr>
          <w:sz w:val="22"/>
          <w:szCs w:val="22"/>
        </w:rPr>
      </w:pPr>
      <w:r w:rsidRPr="005C49BA">
        <w:rPr>
          <w:rStyle w:val="Lienhypertexte"/>
          <w:sz w:val="22"/>
          <w:szCs w:val="22"/>
        </w:rPr>
        <w:t xml:space="preserve">A6 Comparer la Méthodologie </w:t>
      </w:r>
      <w:proofErr w:type="spellStart"/>
      <w:r w:rsidRPr="005C49BA">
        <w:rPr>
          <w:rStyle w:val="Lienhypertexte"/>
          <w:sz w:val="22"/>
          <w:szCs w:val="22"/>
        </w:rPr>
        <w:t>TenStep</w:t>
      </w:r>
      <w:proofErr w:type="spellEnd"/>
      <w:r w:rsidRPr="005C49BA">
        <w:rPr>
          <w:rStyle w:val="Lienhypertexte"/>
          <w:sz w:val="22"/>
          <w:szCs w:val="22"/>
        </w:rPr>
        <w:t xml:space="preserve"> de Management de Projet</w:t>
      </w:r>
      <w:r w:rsidRPr="005C49BA">
        <w:rPr>
          <w:sz w:val="22"/>
          <w:szCs w:val="22"/>
        </w:rPr>
        <w:t xml:space="preserve"> </w:t>
      </w:r>
    </w:p>
    <w:p w:rsidR="00CB0E67" w:rsidRPr="005C49BA" w:rsidRDefault="00CB0E67" w:rsidP="00CB0E67">
      <w:pPr>
        <w:pStyle w:val="TM5"/>
        <w:numPr>
          <w:ilvl w:val="1"/>
          <w:numId w:val="7"/>
        </w:numPr>
        <w:spacing w:before="75" w:beforeAutospacing="0" w:after="75" w:afterAutospacing="0"/>
        <w:ind w:left="1590"/>
        <w:rPr>
          <w:sz w:val="22"/>
          <w:szCs w:val="22"/>
        </w:rPr>
      </w:pPr>
      <w:r w:rsidRPr="005C49BA">
        <w:rPr>
          <w:rStyle w:val="Lienhypertexte"/>
          <w:sz w:val="22"/>
          <w:szCs w:val="22"/>
        </w:rPr>
        <w:t xml:space="preserve">A6.1 Comparaison de la méthodologie </w:t>
      </w:r>
      <w:proofErr w:type="spellStart"/>
      <w:r w:rsidRPr="005C49BA">
        <w:rPr>
          <w:rStyle w:val="Lienhypertexte"/>
          <w:sz w:val="22"/>
          <w:szCs w:val="22"/>
        </w:rPr>
        <w:t>TenStep</w:t>
      </w:r>
      <w:proofErr w:type="spellEnd"/>
      <w:r w:rsidRPr="005C49BA">
        <w:rPr>
          <w:rStyle w:val="Lienhypertexte"/>
          <w:sz w:val="22"/>
          <w:szCs w:val="22"/>
        </w:rPr>
        <w:t xml:space="preserve"> avec le Guide PMBOK®, quatrième édition</w:t>
      </w:r>
      <w:r w:rsidRPr="005C49BA">
        <w:rPr>
          <w:sz w:val="22"/>
          <w:szCs w:val="22"/>
        </w:rPr>
        <w:t xml:space="preserve"> </w:t>
      </w:r>
    </w:p>
    <w:p w:rsidR="00CB0E67" w:rsidRPr="005C49BA" w:rsidRDefault="00D05DFE" w:rsidP="00CB0E67">
      <w:pPr>
        <w:pStyle w:val="TM5"/>
        <w:numPr>
          <w:ilvl w:val="1"/>
          <w:numId w:val="7"/>
        </w:numPr>
        <w:spacing w:before="75" w:beforeAutospacing="0" w:after="75" w:afterAutospacing="0"/>
        <w:ind w:left="1590"/>
        <w:rPr>
          <w:sz w:val="22"/>
          <w:szCs w:val="22"/>
        </w:rPr>
      </w:pPr>
      <w:hyperlink r:id="rId8" w:history="1">
        <w:r w:rsidR="00CB0E67" w:rsidRPr="005C49BA">
          <w:rPr>
            <w:rStyle w:val="Lienhypertexte"/>
            <w:sz w:val="22"/>
            <w:szCs w:val="22"/>
          </w:rPr>
          <w:t xml:space="preserve">A6.2 Comparaison entre </w:t>
        </w:r>
        <w:proofErr w:type="spellStart"/>
        <w:r w:rsidR="00CB0E67" w:rsidRPr="005C49BA">
          <w:rPr>
            <w:rStyle w:val="Lienhypertexte"/>
            <w:sz w:val="22"/>
            <w:szCs w:val="22"/>
          </w:rPr>
          <w:t>TenStep</w:t>
        </w:r>
        <w:proofErr w:type="spellEnd"/>
        <w:r w:rsidR="00CB0E67" w:rsidRPr="005C49BA">
          <w:rPr>
            <w:rStyle w:val="Lienhypertexte"/>
            <w:sz w:val="22"/>
            <w:szCs w:val="22"/>
          </w:rPr>
          <w:t xml:space="preserve"> et PRINCE2</w:t>
        </w:r>
      </w:hyperlink>
      <w:hyperlink r:id="rId9" w:tgtFrame="_blank" w:history="1">
        <w:r w:rsidR="00CB0E67" w:rsidRPr="005C49BA">
          <w:rPr>
            <w:rStyle w:val="Lienhypertexte"/>
            <w:rFonts w:ascii="Tahoma" w:hAnsi="Tahoma" w:cs="Tahoma"/>
            <w:sz w:val="13"/>
            <w:szCs w:val="13"/>
            <w:vertAlign w:val="superscript"/>
          </w:rPr>
          <w:t>®</w:t>
        </w:r>
      </w:hyperlink>
      <w:r w:rsidR="00CB0E67" w:rsidRPr="005C49BA">
        <w:rPr>
          <w:sz w:val="22"/>
          <w:szCs w:val="22"/>
        </w:rPr>
        <w:t xml:space="preserve"> </w:t>
      </w:r>
    </w:p>
    <w:p w:rsidR="00CB0E67" w:rsidRPr="005C49BA" w:rsidRDefault="00CB0E67" w:rsidP="00CB0E67">
      <w:pPr>
        <w:pStyle w:val="TM5"/>
        <w:numPr>
          <w:ilvl w:val="1"/>
          <w:numId w:val="7"/>
        </w:numPr>
        <w:spacing w:before="75" w:beforeAutospacing="0" w:after="75" w:afterAutospacing="0"/>
        <w:ind w:left="1590"/>
        <w:rPr>
          <w:sz w:val="22"/>
          <w:szCs w:val="22"/>
        </w:rPr>
      </w:pPr>
      <w:r w:rsidRPr="005C49BA">
        <w:rPr>
          <w:rStyle w:val="Lienhypertexte"/>
          <w:sz w:val="22"/>
          <w:szCs w:val="22"/>
        </w:rPr>
        <w:t xml:space="preserve">A6.3 Comparaison entre </w:t>
      </w:r>
      <w:proofErr w:type="spellStart"/>
      <w:r w:rsidRPr="005C49BA">
        <w:rPr>
          <w:rStyle w:val="Lienhypertexte"/>
          <w:sz w:val="22"/>
          <w:szCs w:val="22"/>
        </w:rPr>
        <w:t>TenStep</w:t>
      </w:r>
      <w:proofErr w:type="spellEnd"/>
      <w:r w:rsidRPr="005C49BA">
        <w:rPr>
          <w:rStyle w:val="Lienhypertexte"/>
          <w:sz w:val="22"/>
          <w:szCs w:val="22"/>
        </w:rPr>
        <w:t xml:space="preserve"> et Six Sigma</w:t>
      </w:r>
      <w:r w:rsidRPr="005C49BA">
        <w:rPr>
          <w:sz w:val="22"/>
          <w:szCs w:val="22"/>
        </w:rPr>
        <w:t xml:space="preserve"> </w:t>
      </w:r>
    </w:p>
    <w:p w:rsidR="00CB0E67" w:rsidRPr="005C49BA" w:rsidRDefault="00CB0E67" w:rsidP="00CB0E67">
      <w:pPr>
        <w:pStyle w:val="TM5"/>
        <w:numPr>
          <w:ilvl w:val="1"/>
          <w:numId w:val="7"/>
        </w:numPr>
        <w:spacing w:before="75" w:beforeAutospacing="0" w:after="75" w:afterAutospacing="0"/>
        <w:ind w:left="1590"/>
        <w:rPr>
          <w:sz w:val="22"/>
          <w:szCs w:val="22"/>
        </w:rPr>
      </w:pPr>
      <w:r w:rsidRPr="005C49BA">
        <w:rPr>
          <w:rStyle w:val="Lienhypertexte"/>
          <w:sz w:val="22"/>
          <w:szCs w:val="22"/>
        </w:rPr>
        <w:t xml:space="preserve">A6.4 Comparaison entre </w:t>
      </w:r>
      <w:proofErr w:type="spellStart"/>
      <w:r w:rsidRPr="005C49BA">
        <w:rPr>
          <w:rStyle w:val="Lienhypertexte"/>
          <w:sz w:val="22"/>
          <w:szCs w:val="22"/>
        </w:rPr>
        <w:t>TenStep</w:t>
      </w:r>
      <w:proofErr w:type="spellEnd"/>
      <w:r w:rsidRPr="005C49BA">
        <w:rPr>
          <w:rStyle w:val="Lienhypertexte"/>
          <w:sz w:val="22"/>
          <w:szCs w:val="22"/>
        </w:rPr>
        <w:t xml:space="preserve"> et la Méthode Agile de développement de logiciels</w:t>
      </w:r>
      <w:r w:rsidRPr="005C49BA">
        <w:rPr>
          <w:sz w:val="22"/>
          <w:szCs w:val="22"/>
        </w:rPr>
        <w:t xml:space="preserve"> </w:t>
      </w:r>
    </w:p>
    <w:p w:rsidR="00CB0E67" w:rsidRPr="005C49BA" w:rsidRDefault="00CB0E67" w:rsidP="00CB0E67">
      <w:pPr>
        <w:pStyle w:val="TM5"/>
        <w:numPr>
          <w:ilvl w:val="1"/>
          <w:numId w:val="7"/>
        </w:numPr>
        <w:spacing w:before="75" w:beforeAutospacing="0" w:after="75" w:afterAutospacing="0"/>
        <w:ind w:left="1590"/>
        <w:rPr>
          <w:sz w:val="22"/>
          <w:szCs w:val="22"/>
        </w:rPr>
      </w:pPr>
      <w:r w:rsidRPr="005C49BA">
        <w:rPr>
          <w:rStyle w:val="Lienhypertexte"/>
          <w:sz w:val="22"/>
          <w:szCs w:val="22"/>
        </w:rPr>
        <w:t xml:space="preserve">A6.5 Comparaison entre </w:t>
      </w:r>
      <w:proofErr w:type="spellStart"/>
      <w:r w:rsidRPr="005C49BA">
        <w:rPr>
          <w:rStyle w:val="Lienhypertexte"/>
          <w:sz w:val="22"/>
          <w:szCs w:val="22"/>
        </w:rPr>
        <w:t>TenStep</w:t>
      </w:r>
      <w:proofErr w:type="spellEnd"/>
      <w:r w:rsidRPr="005C49BA">
        <w:rPr>
          <w:rStyle w:val="Lienhypertexte"/>
          <w:sz w:val="22"/>
          <w:szCs w:val="22"/>
        </w:rPr>
        <w:t xml:space="preserve"> et ISO 10006</w:t>
      </w:r>
      <w:r w:rsidRPr="005C49BA">
        <w:rPr>
          <w:sz w:val="22"/>
          <w:szCs w:val="22"/>
        </w:rPr>
        <w:t xml:space="preserve"> </w:t>
      </w:r>
    </w:p>
    <w:p w:rsidR="00CB0E67" w:rsidRPr="005C49BA" w:rsidRDefault="00CB0E67" w:rsidP="00CB0E67">
      <w:pPr>
        <w:pStyle w:val="TM5"/>
        <w:spacing w:before="75" w:beforeAutospacing="0" w:after="75" w:afterAutospacing="0"/>
        <w:ind w:left="150" w:right="150"/>
        <w:rPr>
          <w:sz w:val="22"/>
          <w:szCs w:val="22"/>
        </w:rPr>
      </w:pPr>
      <w:r w:rsidRPr="005C49BA">
        <w:rPr>
          <w:rStyle w:val="Lienhypertexte"/>
          <w:rFonts w:ascii="Tahoma" w:hAnsi="Tahoma" w:cs="Tahoma"/>
          <w:b/>
          <w:bCs/>
          <w:color w:val="000080"/>
          <w:sz w:val="20"/>
          <w:szCs w:val="20"/>
        </w:rPr>
        <w:t>0.0 Démarrage du projet</w:t>
      </w:r>
    </w:p>
    <w:p w:rsidR="00CB0E67" w:rsidRPr="005C49BA" w:rsidRDefault="00CB0E67" w:rsidP="00CB0E67">
      <w:pPr>
        <w:pStyle w:val="TM5"/>
        <w:numPr>
          <w:ilvl w:val="0"/>
          <w:numId w:val="8"/>
        </w:numPr>
        <w:spacing w:before="75" w:beforeAutospacing="0" w:after="75" w:afterAutospacing="0"/>
        <w:ind w:left="870"/>
        <w:rPr>
          <w:sz w:val="22"/>
          <w:szCs w:val="22"/>
        </w:rPr>
      </w:pPr>
      <w:r w:rsidRPr="005C49BA">
        <w:rPr>
          <w:rStyle w:val="Lienhypertexte"/>
          <w:sz w:val="22"/>
          <w:szCs w:val="22"/>
        </w:rPr>
        <w:t>0.1 Préparer le travail du portefeuille</w:t>
      </w:r>
      <w:r w:rsidRPr="005C49BA">
        <w:rPr>
          <w:sz w:val="22"/>
          <w:szCs w:val="22"/>
        </w:rPr>
        <w:t xml:space="preserve"> </w:t>
      </w:r>
    </w:p>
    <w:p w:rsidR="00CB0E67" w:rsidRPr="005C49BA" w:rsidRDefault="00CB0E67" w:rsidP="00CB0E67">
      <w:pPr>
        <w:pStyle w:val="TM5"/>
        <w:numPr>
          <w:ilvl w:val="0"/>
          <w:numId w:val="8"/>
        </w:numPr>
        <w:spacing w:before="75" w:beforeAutospacing="0" w:after="75" w:afterAutospacing="0"/>
        <w:ind w:left="870"/>
        <w:rPr>
          <w:sz w:val="22"/>
          <w:szCs w:val="22"/>
        </w:rPr>
      </w:pPr>
      <w:r w:rsidRPr="005C49BA">
        <w:rPr>
          <w:rStyle w:val="Lienhypertexte"/>
          <w:sz w:val="22"/>
          <w:szCs w:val="22"/>
        </w:rPr>
        <w:t>0.2 Planifier le travail du portefeuille</w:t>
      </w:r>
      <w:r w:rsidRPr="005C49BA">
        <w:rPr>
          <w:sz w:val="22"/>
          <w:szCs w:val="22"/>
        </w:rPr>
        <w:t xml:space="preserve"> </w:t>
      </w:r>
    </w:p>
    <w:p w:rsidR="00CB0E67" w:rsidRPr="005C49BA" w:rsidRDefault="00CB0E67" w:rsidP="00CB0E67">
      <w:pPr>
        <w:pStyle w:val="TM5"/>
        <w:numPr>
          <w:ilvl w:val="1"/>
          <w:numId w:val="8"/>
        </w:numPr>
        <w:spacing w:before="75" w:beforeAutospacing="0" w:after="75" w:afterAutospacing="0"/>
        <w:ind w:left="1590"/>
        <w:rPr>
          <w:sz w:val="22"/>
          <w:szCs w:val="22"/>
        </w:rPr>
      </w:pPr>
      <w:r w:rsidRPr="005C49BA">
        <w:rPr>
          <w:rStyle w:val="Lienhypertexte"/>
          <w:sz w:val="22"/>
          <w:szCs w:val="22"/>
        </w:rPr>
        <w:t>0.2.1 Rédiger la proposition de valeur</w:t>
      </w:r>
      <w:r w:rsidRPr="005C49BA">
        <w:rPr>
          <w:sz w:val="22"/>
          <w:szCs w:val="22"/>
        </w:rPr>
        <w:t xml:space="preserve"> </w:t>
      </w:r>
    </w:p>
    <w:p w:rsidR="00CB0E67" w:rsidRPr="005C49BA" w:rsidRDefault="00CB0E67" w:rsidP="00CB0E67">
      <w:pPr>
        <w:pStyle w:val="TM5"/>
        <w:numPr>
          <w:ilvl w:val="1"/>
          <w:numId w:val="8"/>
        </w:numPr>
        <w:spacing w:before="75" w:beforeAutospacing="0" w:after="75" w:afterAutospacing="0"/>
        <w:ind w:left="1590"/>
        <w:rPr>
          <w:sz w:val="22"/>
          <w:szCs w:val="22"/>
        </w:rPr>
      </w:pPr>
      <w:r w:rsidRPr="005C49BA">
        <w:rPr>
          <w:rStyle w:val="Lienhypertexte"/>
          <w:sz w:val="22"/>
          <w:szCs w:val="22"/>
        </w:rPr>
        <w:t>0.2.2 Créer le dossier d'affaires (Business Case)</w:t>
      </w:r>
      <w:r w:rsidRPr="005C49BA">
        <w:rPr>
          <w:sz w:val="22"/>
          <w:szCs w:val="22"/>
        </w:rPr>
        <w:t xml:space="preserve"> </w:t>
      </w:r>
    </w:p>
    <w:p w:rsidR="00CB0E67" w:rsidRPr="005C49BA" w:rsidRDefault="00CB0E67" w:rsidP="00CB0E67">
      <w:pPr>
        <w:pStyle w:val="TM5"/>
        <w:numPr>
          <w:ilvl w:val="1"/>
          <w:numId w:val="8"/>
        </w:numPr>
        <w:spacing w:before="75" w:beforeAutospacing="0" w:after="75" w:afterAutospacing="0"/>
        <w:ind w:left="1590"/>
        <w:rPr>
          <w:sz w:val="22"/>
          <w:szCs w:val="22"/>
        </w:rPr>
      </w:pPr>
      <w:r w:rsidRPr="005C49BA">
        <w:rPr>
          <w:rStyle w:val="Lienhypertexte"/>
          <w:sz w:val="22"/>
          <w:szCs w:val="22"/>
        </w:rPr>
        <w:t>0.2.3 Mener une étude de faisabilité</w:t>
      </w:r>
      <w:r w:rsidRPr="005C49BA">
        <w:rPr>
          <w:sz w:val="22"/>
          <w:szCs w:val="22"/>
        </w:rPr>
        <w:t xml:space="preserve"> </w:t>
      </w:r>
    </w:p>
    <w:p w:rsidR="00CB0E67" w:rsidRPr="005C49BA" w:rsidRDefault="00CB0E67" w:rsidP="00CB0E67">
      <w:pPr>
        <w:pStyle w:val="TM5"/>
        <w:numPr>
          <w:ilvl w:val="0"/>
          <w:numId w:val="8"/>
        </w:numPr>
        <w:spacing w:before="75" w:beforeAutospacing="0" w:after="75" w:afterAutospacing="0"/>
        <w:ind w:left="870"/>
        <w:rPr>
          <w:sz w:val="22"/>
          <w:szCs w:val="22"/>
        </w:rPr>
      </w:pPr>
      <w:r w:rsidRPr="005C49BA">
        <w:rPr>
          <w:rStyle w:val="Lienhypertexte"/>
          <w:sz w:val="22"/>
          <w:szCs w:val="22"/>
        </w:rPr>
        <w:t>0.3 Exécuter le travail du portefeuille</w:t>
      </w:r>
      <w:r w:rsidRPr="005C49BA">
        <w:rPr>
          <w:sz w:val="22"/>
          <w:szCs w:val="22"/>
        </w:rPr>
        <w:t xml:space="preserve"> </w:t>
      </w:r>
    </w:p>
    <w:p w:rsidR="00CB0E67" w:rsidRPr="005C49BA" w:rsidRDefault="00CB0E67" w:rsidP="00CB0E67">
      <w:pPr>
        <w:pStyle w:val="TM5"/>
        <w:numPr>
          <w:ilvl w:val="0"/>
          <w:numId w:val="8"/>
        </w:numPr>
        <w:spacing w:before="75" w:beforeAutospacing="0" w:after="75" w:afterAutospacing="0"/>
        <w:ind w:left="870"/>
        <w:rPr>
          <w:sz w:val="22"/>
          <w:szCs w:val="22"/>
        </w:rPr>
      </w:pPr>
      <w:r w:rsidRPr="005C49BA">
        <w:rPr>
          <w:rStyle w:val="Lienhypertexte"/>
          <w:sz w:val="22"/>
          <w:szCs w:val="22"/>
        </w:rPr>
        <w:t>0.4 Récolter les bénéfices du portefeuille</w:t>
      </w:r>
      <w:r w:rsidRPr="005C49BA">
        <w:rPr>
          <w:sz w:val="22"/>
          <w:szCs w:val="22"/>
        </w:rPr>
        <w:t xml:space="preserve"> </w:t>
      </w:r>
    </w:p>
    <w:p w:rsidR="00CB0E67" w:rsidRPr="005C49BA" w:rsidRDefault="00CB0E67" w:rsidP="00CB0E67">
      <w:pPr>
        <w:pStyle w:val="TM1"/>
        <w:spacing w:before="75" w:beforeAutospacing="0" w:after="75" w:afterAutospacing="0"/>
        <w:ind w:left="301"/>
        <w:rPr>
          <w:sz w:val="22"/>
          <w:szCs w:val="22"/>
        </w:rPr>
      </w:pPr>
      <w:r w:rsidRPr="005C49BA">
        <w:rPr>
          <w:rStyle w:val="Lienhypertexte"/>
          <w:rFonts w:ascii="Tahoma" w:hAnsi="Tahoma" w:cs="Tahoma"/>
          <w:b/>
          <w:bCs/>
          <w:color w:val="000080"/>
          <w:sz w:val="20"/>
          <w:szCs w:val="20"/>
        </w:rPr>
        <w:t>1.0 Définir le travail</w:t>
      </w:r>
    </w:p>
    <w:p w:rsidR="00CB0E67" w:rsidRPr="005C49BA" w:rsidRDefault="00CB0E67" w:rsidP="00CB0E67">
      <w:pPr>
        <w:pStyle w:val="TM1"/>
        <w:spacing w:before="75" w:beforeAutospacing="0" w:after="75" w:afterAutospacing="0"/>
        <w:ind w:left="301"/>
        <w:rPr>
          <w:sz w:val="22"/>
          <w:szCs w:val="22"/>
        </w:rPr>
      </w:pPr>
      <w:r w:rsidRPr="005C49BA">
        <w:rPr>
          <w:rStyle w:val="Lienhypertexte"/>
          <w:rFonts w:ascii="Tahoma" w:hAnsi="Tahoma" w:cs="Tahoma"/>
          <w:b/>
          <w:bCs/>
          <w:color w:val="000080"/>
          <w:sz w:val="20"/>
          <w:szCs w:val="20"/>
        </w:rPr>
        <w:t>2.0 Élaborer l'échéancier et le budget du projet</w:t>
      </w:r>
    </w:p>
    <w:p w:rsidR="00CB0E67" w:rsidRPr="005C49BA" w:rsidRDefault="00CB0E67" w:rsidP="00CB0E67">
      <w:pPr>
        <w:pStyle w:val="TM1"/>
        <w:spacing w:before="75" w:beforeAutospacing="0" w:after="75" w:afterAutospacing="0"/>
        <w:ind w:left="301"/>
        <w:rPr>
          <w:sz w:val="22"/>
          <w:szCs w:val="22"/>
        </w:rPr>
      </w:pPr>
      <w:r w:rsidRPr="005C49BA">
        <w:rPr>
          <w:rFonts w:ascii="Tahoma" w:hAnsi="Tahoma" w:cs="Tahoma"/>
          <w:b/>
          <w:bCs/>
          <w:color w:val="000080"/>
          <w:sz w:val="20"/>
          <w:szCs w:val="20"/>
        </w:rPr>
        <w:t>3.0 Gérer l'échéancier et le budget</w:t>
      </w:r>
    </w:p>
    <w:p w:rsidR="00CB0E67" w:rsidRPr="005C49BA" w:rsidRDefault="00CB0E67" w:rsidP="00CB0E67">
      <w:pPr>
        <w:pStyle w:val="TM1"/>
        <w:spacing w:before="75" w:beforeAutospacing="0" w:after="75" w:afterAutospacing="0"/>
        <w:ind w:left="301"/>
        <w:rPr>
          <w:sz w:val="22"/>
          <w:szCs w:val="22"/>
        </w:rPr>
      </w:pPr>
      <w:r w:rsidRPr="005C49BA">
        <w:rPr>
          <w:rStyle w:val="Lienhypertexte"/>
          <w:rFonts w:ascii="Tahoma" w:hAnsi="Tahoma" w:cs="Tahoma"/>
          <w:b/>
          <w:bCs/>
          <w:color w:val="000080"/>
          <w:sz w:val="20"/>
          <w:szCs w:val="20"/>
        </w:rPr>
        <w:t>4.0 Gérer les problèmes majeurs</w:t>
      </w:r>
    </w:p>
    <w:p w:rsidR="00CB0E67" w:rsidRPr="005C49BA" w:rsidRDefault="00CB0E67" w:rsidP="00CB0E67">
      <w:pPr>
        <w:pStyle w:val="TM1"/>
        <w:spacing w:before="75" w:beforeAutospacing="0" w:after="75" w:afterAutospacing="0"/>
        <w:ind w:left="301"/>
        <w:rPr>
          <w:sz w:val="22"/>
          <w:szCs w:val="22"/>
        </w:rPr>
      </w:pPr>
      <w:r w:rsidRPr="005C49BA">
        <w:rPr>
          <w:rStyle w:val="Lienhypertexte"/>
          <w:rFonts w:ascii="Tahoma" w:hAnsi="Tahoma" w:cs="Tahoma"/>
          <w:b/>
          <w:bCs/>
          <w:color w:val="000080"/>
          <w:sz w:val="20"/>
          <w:szCs w:val="20"/>
        </w:rPr>
        <w:t>5.0 Gérer les modifications</w:t>
      </w:r>
    </w:p>
    <w:p w:rsidR="00CB0E67" w:rsidRPr="005C49BA" w:rsidRDefault="00CB0E67" w:rsidP="00CB0E67">
      <w:pPr>
        <w:pStyle w:val="TM1"/>
        <w:spacing w:before="75" w:beforeAutospacing="0" w:after="75" w:afterAutospacing="0"/>
        <w:ind w:left="301"/>
        <w:rPr>
          <w:sz w:val="22"/>
          <w:szCs w:val="22"/>
        </w:rPr>
      </w:pPr>
      <w:r w:rsidRPr="005C49BA">
        <w:rPr>
          <w:rStyle w:val="Lienhypertexte"/>
          <w:rFonts w:ascii="Tahoma" w:hAnsi="Tahoma" w:cs="Tahoma"/>
          <w:b/>
          <w:bCs/>
          <w:color w:val="000080"/>
          <w:sz w:val="20"/>
          <w:szCs w:val="20"/>
        </w:rPr>
        <w:t>6.0 Gérer les communications</w:t>
      </w:r>
    </w:p>
    <w:p w:rsidR="00CB0E67" w:rsidRPr="005C49BA" w:rsidRDefault="00CB0E67" w:rsidP="00CB0E67">
      <w:pPr>
        <w:pStyle w:val="TM1"/>
        <w:spacing w:before="75" w:beforeAutospacing="0" w:after="75" w:afterAutospacing="0"/>
        <w:ind w:left="301"/>
        <w:rPr>
          <w:sz w:val="22"/>
          <w:szCs w:val="22"/>
        </w:rPr>
      </w:pPr>
      <w:r w:rsidRPr="005C49BA">
        <w:rPr>
          <w:rStyle w:val="Lienhypertexte"/>
          <w:rFonts w:ascii="Tahoma" w:hAnsi="Tahoma" w:cs="Tahoma"/>
          <w:b/>
          <w:bCs/>
          <w:color w:val="000080"/>
          <w:sz w:val="20"/>
          <w:szCs w:val="20"/>
        </w:rPr>
        <w:t>7.0 Gérer les risques</w:t>
      </w:r>
    </w:p>
    <w:p w:rsidR="00CB0E67" w:rsidRPr="005C49BA" w:rsidRDefault="00CB0E67" w:rsidP="00CB0E67">
      <w:pPr>
        <w:pStyle w:val="TM1"/>
        <w:spacing w:before="75" w:beforeAutospacing="0" w:after="75" w:afterAutospacing="0"/>
        <w:ind w:left="301"/>
        <w:rPr>
          <w:sz w:val="22"/>
          <w:szCs w:val="22"/>
        </w:rPr>
      </w:pPr>
      <w:r w:rsidRPr="005C49BA">
        <w:rPr>
          <w:rStyle w:val="Lienhypertexte"/>
          <w:rFonts w:ascii="Tahoma" w:hAnsi="Tahoma" w:cs="Tahoma"/>
          <w:b/>
          <w:bCs/>
          <w:color w:val="000080"/>
          <w:sz w:val="20"/>
          <w:szCs w:val="20"/>
        </w:rPr>
        <w:t>8.0 Gérer les ressources humaines</w:t>
      </w:r>
    </w:p>
    <w:p w:rsidR="00CB0E67" w:rsidRPr="005C49BA" w:rsidRDefault="00CB0E67" w:rsidP="00CB0E67">
      <w:pPr>
        <w:pStyle w:val="TM1"/>
        <w:spacing w:before="75" w:beforeAutospacing="0" w:after="75" w:afterAutospacing="0"/>
        <w:ind w:left="301"/>
        <w:rPr>
          <w:sz w:val="22"/>
          <w:szCs w:val="22"/>
        </w:rPr>
      </w:pPr>
      <w:r w:rsidRPr="005C49BA">
        <w:rPr>
          <w:rStyle w:val="Lienhypertexte"/>
          <w:rFonts w:ascii="Tahoma" w:hAnsi="Tahoma" w:cs="Tahoma"/>
          <w:b/>
          <w:bCs/>
          <w:color w:val="000080"/>
          <w:sz w:val="20"/>
          <w:szCs w:val="20"/>
          <w:shd w:val="clear" w:color="auto" w:fill="FFFFFF"/>
        </w:rPr>
        <w:t>9.0 Gérer la qualité</w:t>
      </w:r>
    </w:p>
    <w:p w:rsidR="00CB0E67" w:rsidRPr="005C49BA" w:rsidRDefault="00CB0E67" w:rsidP="00CB0E67">
      <w:pPr>
        <w:pStyle w:val="TM1"/>
        <w:spacing w:before="75" w:beforeAutospacing="0" w:after="75" w:afterAutospacing="0"/>
        <w:ind w:left="301"/>
        <w:rPr>
          <w:sz w:val="22"/>
          <w:szCs w:val="22"/>
        </w:rPr>
      </w:pPr>
      <w:r w:rsidRPr="005C49BA">
        <w:rPr>
          <w:rStyle w:val="Lienhypertexte"/>
          <w:rFonts w:ascii="Tahoma" w:hAnsi="Tahoma" w:cs="Tahoma"/>
          <w:b/>
          <w:bCs/>
          <w:color w:val="000080"/>
          <w:sz w:val="20"/>
          <w:szCs w:val="20"/>
          <w:shd w:val="clear" w:color="auto" w:fill="FFFFFF"/>
        </w:rPr>
        <w:t>10.0 Gérer les indicateurs de performance</w:t>
      </w:r>
    </w:p>
    <w:p w:rsidR="00CB0E67" w:rsidRPr="005C49BA" w:rsidRDefault="00CB0E67" w:rsidP="00CB0E67">
      <w:pPr>
        <w:pStyle w:val="TM1"/>
        <w:spacing w:before="75" w:beforeAutospacing="0" w:after="150" w:afterAutospacing="0"/>
        <w:ind w:left="301"/>
        <w:rPr>
          <w:sz w:val="22"/>
          <w:szCs w:val="22"/>
        </w:rPr>
      </w:pPr>
      <w:r w:rsidRPr="005C49BA">
        <w:rPr>
          <w:rStyle w:val="Lienhypertexte"/>
          <w:rFonts w:ascii="Tahoma" w:hAnsi="Tahoma" w:cs="Tahoma"/>
          <w:b/>
          <w:bCs/>
          <w:color w:val="000080"/>
          <w:sz w:val="20"/>
          <w:szCs w:val="20"/>
          <w:shd w:val="clear" w:color="auto" w:fill="FFFFFF"/>
        </w:rPr>
        <w:t xml:space="preserve">90.0 Clore le projet </w:t>
      </w:r>
    </w:p>
    <w:p w:rsidR="00CB0E67" w:rsidRPr="005C49BA" w:rsidRDefault="00CB0E67" w:rsidP="00CB0E67">
      <w:pPr>
        <w:pStyle w:val="TM1"/>
        <w:spacing w:before="75" w:beforeAutospacing="0" w:after="150" w:afterAutospacing="0"/>
        <w:ind w:left="301"/>
        <w:rPr>
          <w:sz w:val="22"/>
          <w:szCs w:val="22"/>
        </w:rPr>
      </w:pPr>
      <w:r w:rsidRPr="005C49BA">
        <w:rPr>
          <w:b/>
          <w:bCs/>
          <w:color w:val="000080"/>
          <w:sz w:val="20"/>
          <w:szCs w:val="20"/>
          <w:shd w:val="clear" w:color="auto" w:fill="FFFFFF"/>
        </w:rPr>
        <w:t>Glossaire</w:t>
      </w:r>
    </w:p>
    <w:p w:rsidR="00CB0E67" w:rsidRPr="005C49BA" w:rsidRDefault="00CB0E67" w:rsidP="00CB0E67">
      <w:pPr>
        <w:pStyle w:val="NormalWeb"/>
        <w:spacing w:before="72" w:beforeAutospacing="0" w:after="0" w:afterAutospacing="0"/>
        <w:ind w:left="1440"/>
        <w:rPr>
          <w:sz w:val="18"/>
          <w:szCs w:val="18"/>
        </w:rPr>
      </w:pPr>
    </w:p>
    <w:p w:rsidR="00B829E4" w:rsidRPr="00463ECA" w:rsidRDefault="00CB0E67" w:rsidP="00B829E4">
      <w:pPr>
        <w:jc w:val="center"/>
        <w:rPr>
          <w:b/>
          <w:bCs/>
          <w:color w:val="0000FF"/>
          <w:sz w:val="28"/>
          <w:szCs w:val="28"/>
        </w:rPr>
      </w:pPr>
      <w:r>
        <w:br w:type="page"/>
      </w:r>
      <w:r>
        <w:rPr>
          <w:b/>
          <w:bCs/>
          <w:color w:val="810000"/>
          <w:sz w:val="32"/>
          <w:szCs w:val="32"/>
          <w:lang w:bidi="ar-SA"/>
        </w:rPr>
        <w:lastRenderedPageBreak/>
        <w:t xml:space="preserve"> </w:t>
      </w:r>
    </w:p>
    <w:tbl>
      <w:tblPr>
        <w:tblW w:w="14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62"/>
      </w:tblGrid>
      <w:tr w:rsidR="00B829E4" w:rsidTr="008C4644">
        <w:trPr>
          <w:cantSplit/>
          <w:jc w:val="center"/>
        </w:trPr>
        <w:tc>
          <w:tcPr>
            <w:tcW w:w="2826" w:type="dxa"/>
            <w:tcBorders>
              <w:top w:val="single" w:sz="4" w:space="0" w:color="auto"/>
              <w:left w:val="single" w:sz="4" w:space="0" w:color="auto"/>
              <w:bottom w:val="single" w:sz="4" w:space="0" w:color="auto"/>
              <w:right w:val="single" w:sz="4" w:space="0" w:color="auto"/>
            </w:tcBorders>
          </w:tcPr>
          <w:p w:rsidR="00B829E4" w:rsidRDefault="00B829E4" w:rsidP="008C4644">
            <w:pPr>
              <w:pStyle w:val="2"/>
              <w:bidi w:val="0"/>
              <w:rPr>
                <w:rFonts w:cs="Times New Roman"/>
                <w:color w:val="800000"/>
                <w:sz w:val="22"/>
                <w:szCs w:val="22"/>
              </w:rPr>
            </w:pPr>
            <w:r>
              <w:rPr>
                <w:rFonts w:cs="Times New Roman"/>
                <w:color w:val="800000"/>
                <w:sz w:val="22"/>
                <w:szCs w:val="22"/>
                <w:lang w:bidi="ar-MA"/>
              </w:rPr>
              <w:t>Code UE : …UE33……...</w:t>
            </w:r>
          </w:p>
        </w:tc>
      </w:tr>
    </w:tbl>
    <w:p w:rsidR="00CB0E67" w:rsidRDefault="00CB0E67" w:rsidP="00CB0E67">
      <w:pPr>
        <w:autoSpaceDE w:val="0"/>
        <w:autoSpaceDN w:val="0"/>
        <w:adjustRightInd w:val="0"/>
        <w:jc w:val="center"/>
        <w:rPr>
          <w:b/>
          <w:bCs/>
          <w:color w:val="810000"/>
          <w:sz w:val="32"/>
          <w:szCs w:val="32"/>
          <w:lang w:bidi="ar-SA"/>
        </w:rPr>
      </w:pPr>
    </w:p>
    <w:p w:rsidR="00CB0E67" w:rsidRPr="00B829E4" w:rsidRDefault="00CB0E67" w:rsidP="00CB0E67">
      <w:pPr>
        <w:autoSpaceDE w:val="0"/>
        <w:autoSpaceDN w:val="0"/>
        <w:adjustRightInd w:val="0"/>
        <w:rPr>
          <w:b/>
          <w:bCs/>
          <w:sz w:val="28"/>
          <w:szCs w:val="28"/>
        </w:rPr>
      </w:pPr>
      <w:r>
        <w:rPr>
          <w:b/>
          <w:bCs/>
          <w:color w:val="0000FF"/>
          <w:sz w:val="32"/>
          <w:szCs w:val="32"/>
          <w:lang w:bidi="ar-SA"/>
        </w:rPr>
        <w:t>ECUE n° 2</w:t>
      </w:r>
      <w:r w:rsidR="00B829E4">
        <w:rPr>
          <w:b/>
          <w:bCs/>
          <w:color w:val="0000FF"/>
          <w:sz w:val="32"/>
          <w:szCs w:val="32"/>
          <w:lang w:bidi="ar-SA"/>
        </w:rPr>
        <w:t> :</w:t>
      </w:r>
      <w:r>
        <w:rPr>
          <w:b/>
          <w:bCs/>
          <w:color w:val="0000FF"/>
          <w:sz w:val="32"/>
          <w:szCs w:val="32"/>
          <w:lang w:bidi="ar-SA"/>
        </w:rPr>
        <w:t xml:space="preserve"> </w:t>
      </w:r>
      <w:r w:rsidRPr="00B829E4">
        <w:rPr>
          <w:b/>
          <w:bCs/>
          <w:sz w:val="28"/>
          <w:szCs w:val="28"/>
        </w:rPr>
        <w:t xml:space="preserve">Connaissances Fondamentales des Projets – </w:t>
      </w:r>
      <w:proofErr w:type="spellStart"/>
      <w:r w:rsidRPr="00B829E4">
        <w:rPr>
          <w:b/>
          <w:bCs/>
          <w:sz w:val="28"/>
          <w:szCs w:val="28"/>
        </w:rPr>
        <w:t>SimulTrain</w:t>
      </w:r>
      <w:proofErr w:type="spellEnd"/>
    </w:p>
    <w:p w:rsidR="00CB0E67" w:rsidRPr="00B829E4" w:rsidRDefault="00B829E4" w:rsidP="00CB0E67">
      <w:pPr>
        <w:autoSpaceDE w:val="0"/>
        <w:autoSpaceDN w:val="0"/>
        <w:adjustRightInd w:val="0"/>
        <w:jc w:val="center"/>
        <w:rPr>
          <w:b/>
          <w:bCs/>
          <w:sz w:val="28"/>
          <w:szCs w:val="28"/>
          <w:lang w:bidi="ar-SA"/>
        </w:rPr>
      </w:pPr>
      <w:r w:rsidRPr="00B829E4">
        <w:rPr>
          <w:b/>
          <w:bCs/>
          <w:sz w:val="28"/>
          <w:szCs w:val="28"/>
          <w:lang w:bidi="ar-SA"/>
        </w:rPr>
        <w:t>(Planification de Projets)</w:t>
      </w:r>
    </w:p>
    <w:p w:rsidR="00CB0E67" w:rsidRPr="00B829E4" w:rsidRDefault="00CB0E67" w:rsidP="00CB0E67">
      <w:pPr>
        <w:rPr>
          <w:lang w:val="fr-CA" w:bidi="ar-SA"/>
        </w:rPr>
      </w:pPr>
    </w:p>
    <w:p w:rsidR="00CB0E67" w:rsidRDefault="00CB0E67" w:rsidP="00CB0E67">
      <w:pPr>
        <w:rPr>
          <w:lang w:val="fr-CA" w:bidi="ar-SA"/>
        </w:rPr>
      </w:pPr>
    </w:p>
    <w:p w:rsidR="00CB0E67" w:rsidRPr="00C11D96" w:rsidRDefault="00CB0E67" w:rsidP="00CB0E67">
      <w:pPr>
        <w:rPr>
          <w:b/>
          <w:bCs/>
          <w:lang w:val="fr-CA" w:bidi="ar-SA"/>
        </w:rPr>
      </w:pPr>
      <w:r w:rsidRPr="00C11D96">
        <w:rPr>
          <w:b/>
          <w:bCs/>
          <w:lang w:val="fr-CA" w:bidi="ar-SA"/>
        </w:rPr>
        <w:t xml:space="preserve">Objectifs </w:t>
      </w:r>
    </w:p>
    <w:p w:rsidR="00CB0E67" w:rsidRPr="0071558B" w:rsidRDefault="00CB0E67" w:rsidP="00CB0E67">
      <w:pPr>
        <w:spacing w:before="100" w:beforeAutospacing="1" w:after="100" w:afterAutospacing="1"/>
        <w:rPr>
          <w:lang w:bidi="ar-SA"/>
        </w:rPr>
      </w:pPr>
      <w:r w:rsidRPr="0071558B">
        <w:rPr>
          <w:lang w:bidi="ar-SA"/>
        </w:rPr>
        <w:t xml:space="preserve">A la fin de la simulation, les participants seront en mesure de: </w:t>
      </w:r>
    </w:p>
    <w:p w:rsidR="00CB0E67" w:rsidRPr="0071558B" w:rsidRDefault="00CB0E67" w:rsidP="00CB0E67">
      <w:pPr>
        <w:numPr>
          <w:ilvl w:val="0"/>
          <w:numId w:val="5"/>
        </w:numPr>
        <w:spacing w:before="100" w:beforeAutospacing="1" w:after="100" w:afterAutospacing="1"/>
        <w:rPr>
          <w:lang w:bidi="ar-SA"/>
        </w:rPr>
      </w:pPr>
      <w:r w:rsidRPr="0071558B">
        <w:rPr>
          <w:lang w:bidi="ar-SA"/>
        </w:rPr>
        <w:t xml:space="preserve">planifier les ressources dans un projet; </w:t>
      </w:r>
    </w:p>
    <w:p w:rsidR="00CB0E67" w:rsidRPr="0071558B" w:rsidRDefault="00CB0E67" w:rsidP="00CB0E67">
      <w:pPr>
        <w:numPr>
          <w:ilvl w:val="0"/>
          <w:numId w:val="5"/>
        </w:numPr>
        <w:spacing w:before="100" w:beforeAutospacing="1" w:after="100" w:afterAutospacing="1"/>
        <w:rPr>
          <w:lang w:bidi="ar-SA"/>
        </w:rPr>
      </w:pPr>
      <w:r w:rsidRPr="0071558B">
        <w:rPr>
          <w:lang w:bidi="ar-SA"/>
        </w:rPr>
        <w:t xml:space="preserve">utiliser les outils de gestion de projet; </w:t>
      </w:r>
    </w:p>
    <w:p w:rsidR="00CB0E67" w:rsidRPr="0071558B" w:rsidRDefault="00CB0E67" w:rsidP="00CB0E67">
      <w:pPr>
        <w:numPr>
          <w:ilvl w:val="0"/>
          <w:numId w:val="5"/>
        </w:numPr>
        <w:spacing w:before="100" w:beforeAutospacing="1" w:after="100" w:afterAutospacing="1"/>
        <w:rPr>
          <w:lang w:bidi="ar-SA"/>
        </w:rPr>
      </w:pPr>
      <w:r w:rsidRPr="0071558B">
        <w:rPr>
          <w:lang w:bidi="ar-SA"/>
        </w:rPr>
        <w:t xml:space="preserve">piloter le déroulement d'un projet; </w:t>
      </w:r>
    </w:p>
    <w:p w:rsidR="00CB0E67" w:rsidRPr="0071558B" w:rsidRDefault="00CB0E67" w:rsidP="00CB0E67">
      <w:pPr>
        <w:numPr>
          <w:ilvl w:val="0"/>
          <w:numId w:val="5"/>
        </w:numPr>
        <w:spacing w:before="100" w:beforeAutospacing="1" w:after="100" w:afterAutospacing="1"/>
        <w:rPr>
          <w:lang w:bidi="ar-SA"/>
        </w:rPr>
      </w:pPr>
      <w:r w:rsidRPr="0071558B">
        <w:rPr>
          <w:lang w:bidi="ar-SA"/>
        </w:rPr>
        <w:t xml:space="preserve">prendre des décisions en équipe, également sous stress; </w:t>
      </w:r>
    </w:p>
    <w:p w:rsidR="00CB0E67" w:rsidRPr="0071558B" w:rsidRDefault="00CB0E67" w:rsidP="00CB0E67">
      <w:pPr>
        <w:numPr>
          <w:ilvl w:val="0"/>
          <w:numId w:val="5"/>
        </w:numPr>
        <w:spacing w:before="100" w:beforeAutospacing="1" w:after="100" w:afterAutospacing="1"/>
        <w:rPr>
          <w:lang w:bidi="ar-SA"/>
        </w:rPr>
      </w:pPr>
      <w:r w:rsidRPr="0071558B">
        <w:rPr>
          <w:lang w:bidi="ar-SA"/>
        </w:rPr>
        <w:t>réagir avec justesse dans les situations typiques de la gestion de projet.</w:t>
      </w:r>
    </w:p>
    <w:p w:rsidR="00CB0E67" w:rsidRDefault="00CB0E67" w:rsidP="00CB0E67">
      <w:pPr>
        <w:rPr>
          <w:lang w:bidi="ar-SA"/>
        </w:rPr>
      </w:pPr>
    </w:p>
    <w:p w:rsidR="00CB0E67" w:rsidRPr="00C11D96" w:rsidRDefault="00CB0E67" w:rsidP="00CB0E67">
      <w:pPr>
        <w:rPr>
          <w:b/>
          <w:bCs/>
          <w:lang w:val="fr-CA" w:bidi="ar-SA"/>
        </w:rPr>
      </w:pPr>
      <w:r w:rsidRPr="00C11D96">
        <w:rPr>
          <w:b/>
          <w:bCs/>
          <w:lang w:val="fr-CA" w:bidi="ar-SA"/>
        </w:rPr>
        <w:t xml:space="preserve">Plan </w:t>
      </w:r>
    </w:p>
    <w:p w:rsidR="00CB0E67" w:rsidRDefault="00CB0E67" w:rsidP="00CB0E67">
      <w:pPr>
        <w:rPr>
          <w:lang w:bidi="ar-SA"/>
        </w:rPr>
      </w:pPr>
      <w:r>
        <w:rPr>
          <w:lang w:bidi="ar-SA"/>
        </w:rPr>
        <w:t>Introduction</w:t>
      </w:r>
    </w:p>
    <w:p w:rsidR="00CB0E67" w:rsidRDefault="00CB0E67" w:rsidP="00CB0E67">
      <w:pPr>
        <w:rPr>
          <w:lang w:bidi="ar-SA"/>
        </w:rPr>
      </w:pPr>
      <w:r>
        <w:rPr>
          <w:lang w:bidi="ar-SA"/>
        </w:rPr>
        <w:t>Simulation Période 1</w:t>
      </w:r>
    </w:p>
    <w:p w:rsidR="00CB0E67" w:rsidRDefault="00CB0E67" w:rsidP="00CB0E67">
      <w:pPr>
        <w:rPr>
          <w:lang w:bidi="ar-SA"/>
        </w:rPr>
      </w:pPr>
      <w:r>
        <w:rPr>
          <w:lang w:bidi="ar-SA"/>
        </w:rPr>
        <w:t xml:space="preserve">Débriefing et rapport </w:t>
      </w:r>
    </w:p>
    <w:p w:rsidR="00CB0E67" w:rsidRDefault="00CB0E67" w:rsidP="00CB0E67">
      <w:pPr>
        <w:tabs>
          <w:tab w:val="left" w:pos="2430"/>
        </w:tabs>
        <w:rPr>
          <w:lang w:bidi="ar-SA"/>
        </w:rPr>
      </w:pPr>
      <w:r>
        <w:rPr>
          <w:lang w:bidi="ar-SA"/>
        </w:rPr>
        <w:t>Simulation Période 2</w:t>
      </w:r>
    </w:p>
    <w:p w:rsidR="00CB0E67" w:rsidRDefault="00CB0E67" w:rsidP="00CB0E67">
      <w:pPr>
        <w:rPr>
          <w:lang w:bidi="ar-SA"/>
        </w:rPr>
      </w:pPr>
      <w:r>
        <w:rPr>
          <w:lang w:bidi="ar-SA"/>
        </w:rPr>
        <w:t xml:space="preserve">Débriefing et rapport  final </w:t>
      </w:r>
    </w:p>
    <w:p w:rsidR="00CB0E67" w:rsidRDefault="00CB0E67" w:rsidP="00CB0E67">
      <w:pPr>
        <w:rPr>
          <w:lang w:bidi="ar-SA"/>
        </w:rPr>
      </w:pPr>
    </w:p>
    <w:p w:rsidR="00CB0E67" w:rsidRDefault="00CB0E67" w:rsidP="0044006C">
      <w:pPr>
        <w:rPr>
          <w:lang w:bidi="ar-SA"/>
        </w:rPr>
      </w:pPr>
      <w:r>
        <w:rPr>
          <w:lang w:bidi="ar-SA"/>
        </w:rPr>
        <w:t xml:space="preserve"> </w:t>
      </w:r>
    </w:p>
    <w:sectPr w:rsidR="00CB0E67" w:rsidSect="009359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Condensed-Ligh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D437A"/>
    <w:multiLevelType w:val="hybridMultilevel"/>
    <w:tmpl w:val="0F848E68"/>
    <w:lvl w:ilvl="0" w:tplc="E4983364">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nsid w:val="2DF12061"/>
    <w:multiLevelType w:val="multilevel"/>
    <w:tmpl w:val="C6008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334C02"/>
    <w:multiLevelType w:val="multilevel"/>
    <w:tmpl w:val="6D025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8540D4"/>
    <w:multiLevelType w:val="multilevel"/>
    <w:tmpl w:val="8318C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AD529F"/>
    <w:multiLevelType w:val="hybridMultilevel"/>
    <w:tmpl w:val="D97AD300"/>
    <w:lvl w:ilvl="0" w:tplc="70468F24">
      <w:start w:val="3"/>
      <w:numFmt w:val="decimal"/>
      <w:lvlText w:val="%1-"/>
      <w:lvlJc w:val="left"/>
      <w:pPr>
        <w:ind w:left="720" w:hanging="360"/>
      </w:pPr>
      <w:rPr>
        <w:rFonts w:cs="Times New Roman" w:hint="default"/>
        <w:b/>
        <w:color w:val="0000FF"/>
        <w:sz w:val="24"/>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nsid w:val="5A221909"/>
    <w:multiLevelType w:val="hybridMultilevel"/>
    <w:tmpl w:val="C09CD2E4"/>
    <w:lvl w:ilvl="0" w:tplc="F37EAE42">
      <w:start w:val="1"/>
      <w:numFmt w:val="decimal"/>
      <w:lvlText w:val="%1-"/>
      <w:lvlJc w:val="left"/>
      <w:pPr>
        <w:tabs>
          <w:tab w:val="num" w:pos="720"/>
        </w:tabs>
        <w:ind w:left="720" w:hanging="360"/>
      </w:pPr>
      <w:rPr>
        <w:rFonts w:cs="Times New Roman" w:hint="default"/>
        <w:color w:val="000000"/>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6">
    <w:nsid w:val="71866EB9"/>
    <w:multiLevelType w:val="hybridMultilevel"/>
    <w:tmpl w:val="868E94DE"/>
    <w:lvl w:ilvl="0" w:tplc="5BB0E9F8">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nsid w:val="71DC4FCC"/>
    <w:multiLevelType w:val="multilevel"/>
    <w:tmpl w:val="F0F2F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0"/>
  </w:num>
  <w:num w:numId="4">
    <w:abstractNumId w:val="5"/>
  </w:num>
  <w:num w:numId="5">
    <w:abstractNumId w:val="7"/>
  </w:num>
  <w:num w:numId="6">
    <w:abstractNumId w:val="2"/>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B0E67"/>
    <w:rsid w:val="0044006C"/>
    <w:rsid w:val="009359E3"/>
    <w:rsid w:val="00B829E4"/>
    <w:rsid w:val="00CB0E67"/>
    <w:rsid w:val="00D05DF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E67"/>
    <w:pPr>
      <w:spacing w:after="0" w:line="240" w:lineRule="auto"/>
    </w:pPr>
    <w:rPr>
      <w:rFonts w:ascii="Times New Roman" w:eastAsia="Times New Roman" w:hAnsi="Times New Roman" w:cs="Times New Roman"/>
      <w:sz w:val="24"/>
      <w:szCs w:val="24"/>
      <w:lang w:eastAsia="fr-FR" w:bidi="ar-T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CB0E67"/>
    <w:pPr>
      <w:spacing w:after="200" w:line="276" w:lineRule="auto"/>
      <w:ind w:left="720"/>
      <w:contextualSpacing/>
    </w:pPr>
    <w:rPr>
      <w:rFonts w:ascii="Rockwell" w:hAnsi="Rockwell"/>
      <w:sz w:val="22"/>
      <w:szCs w:val="22"/>
      <w:lang w:eastAsia="en-US" w:bidi="ar-SA"/>
    </w:rPr>
  </w:style>
  <w:style w:type="paragraph" w:styleId="NormalWeb">
    <w:name w:val="Normal (Web)"/>
    <w:basedOn w:val="Normal"/>
    <w:uiPriority w:val="99"/>
    <w:rsid w:val="00CB0E67"/>
    <w:pPr>
      <w:spacing w:before="100" w:beforeAutospacing="1" w:after="100" w:afterAutospacing="1"/>
    </w:pPr>
    <w:rPr>
      <w:lang w:bidi="ar-SA"/>
    </w:rPr>
  </w:style>
  <w:style w:type="character" w:customStyle="1" w:styleId="apple-style-span">
    <w:name w:val="apple-style-span"/>
    <w:basedOn w:val="Policepardfaut"/>
    <w:uiPriority w:val="99"/>
    <w:rsid w:val="00CB0E67"/>
    <w:rPr>
      <w:rFonts w:cs="Times New Roman"/>
    </w:rPr>
  </w:style>
  <w:style w:type="character" w:styleId="Lienhypertexte">
    <w:name w:val="Hyperlink"/>
    <w:basedOn w:val="Policepardfaut"/>
    <w:uiPriority w:val="99"/>
    <w:rsid w:val="00CB0E67"/>
    <w:rPr>
      <w:rFonts w:cs="Times New Roman"/>
      <w:color w:val="0000FF"/>
      <w:u w:val="single"/>
    </w:rPr>
  </w:style>
  <w:style w:type="paragraph" w:customStyle="1" w:styleId="Paragraphedeliste1">
    <w:name w:val="Paragraphe de liste1"/>
    <w:basedOn w:val="Normal"/>
    <w:uiPriority w:val="99"/>
    <w:rsid w:val="00CB0E67"/>
    <w:pPr>
      <w:spacing w:after="200" w:line="276" w:lineRule="auto"/>
      <w:ind w:left="720"/>
      <w:contextualSpacing/>
    </w:pPr>
    <w:rPr>
      <w:rFonts w:ascii="Rockwell" w:eastAsia="Calibri" w:hAnsi="Rockwell"/>
      <w:sz w:val="22"/>
      <w:szCs w:val="22"/>
      <w:lang w:eastAsia="en-US" w:bidi="ar-SA"/>
    </w:rPr>
  </w:style>
  <w:style w:type="paragraph" w:styleId="Corpsdetexte">
    <w:name w:val="Body Text"/>
    <w:basedOn w:val="Normal"/>
    <w:link w:val="CorpsdetexteCar"/>
    <w:uiPriority w:val="99"/>
    <w:rsid w:val="00CB0E67"/>
    <w:pPr>
      <w:spacing w:after="120" w:line="276" w:lineRule="auto"/>
    </w:pPr>
    <w:rPr>
      <w:rFonts w:ascii="Rockwell" w:hAnsi="Rockwell"/>
      <w:sz w:val="22"/>
      <w:szCs w:val="22"/>
      <w:lang w:eastAsia="en-US" w:bidi="ar-SA"/>
    </w:rPr>
  </w:style>
  <w:style w:type="character" w:customStyle="1" w:styleId="CorpsdetexteCar">
    <w:name w:val="Corps de texte Car"/>
    <w:basedOn w:val="Policepardfaut"/>
    <w:link w:val="Corpsdetexte"/>
    <w:uiPriority w:val="99"/>
    <w:rsid w:val="00CB0E67"/>
    <w:rPr>
      <w:rFonts w:ascii="Rockwell" w:eastAsia="Times New Roman" w:hAnsi="Rockwell" w:cs="Times New Roman"/>
    </w:rPr>
  </w:style>
  <w:style w:type="paragraph" w:customStyle="1" w:styleId="default">
    <w:name w:val="default"/>
    <w:basedOn w:val="Normal"/>
    <w:uiPriority w:val="99"/>
    <w:rsid w:val="00CB0E67"/>
    <w:pPr>
      <w:spacing w:before="100" w:beforeAutospacing="1" w:after="100" w:afterAutospacing="1"/>
    </w:pPr>
    <w:rPr>
      <w:lang w:bidi="ar-SA"/>
    </w:rPr>
  </w:style>
  <w:style w:type="paragraph" w:styleId="TM1">
    <w:name w:val="toc 1"/>
    <w:basedOn w:val="Normal"/>
    <w:autoRedefine/>
    <w:uiPriority w:val="99"/>
    <w:semiHidden/>
    <w:rsid w:val="00CB0E67"/>
    <w:pPr>
      <w:spacing w:before="100" w:beforeAutospacing="1" w:after="100" w:afterAutospacing="1"/>
    </w:pPr>
    <w:rPr>
      <w:lang w:bidi="ar-SA"/>
    </w:rPr>
  </w:style>
  <w:style w:type="paragraph" w:styleId="TM5">
    <w:name w:val="toc 5"/>
    <w:basedOn w:val="Normal"/>
    <w:autoRedefine/>
    <w:uiPriority w:val="99"/>
    <w:semiHidden/>
    <w:rsid w:val="00CB0E67"/>
    <w:pPr>
      <w:spacing w:before="100" w:beforeAutospacing="1" w:after="100" w:afterAutospacing="1"/>
    </w:pPr>
    <w:rPr>
      <w:lang w:bidi="ar-SA"/>
    </w:rPr>
  </w:style>
  <w:style w:type="paragraph" w:customStyle="1" w:styleId="2">
    <w:name w:val="2"/>
    <w:basedOn w:val="Titre"/>
    <w:rsid w:val="00CB0E67"/>
    <w:pPr>
      <w:pBdr>
        <w:bottom w:val="none" w:sz="0" w:space="0" w:color="auto"/>
      </w:pBdr>
      <w:bidi/>
      <w:spacing w:after="0"/>
      <w:contextualSpacing w:val="0"/>
      <w:jc w:val="center"/>
    </w:pPr>
    <w:rPr>
      <w:rFonts w:ascii="Times New Roman" w:eastAsia="Times New Roman" w:hAnsi="Times New Roman" w:cs="Simplified Arabic"/>
      <w:b/>
      <w:bCs/>
      <w:color w:val="0000FF"/>
      <w:spacing w:val="0"/>
      <w:kern w:val="0"/>
      <w:sz w:val="36"/>
      <w:szCs w:val="36"/>
    </w:rPr>
  </w:style>
  <w:style w:type="paragraph" w:customStyle="1" w:styleId="7">
    <w:name w:val="7"/>
    <w:basedOn w:val="2"/>
    <w:rsid w:val="00CB0E67"/>
    <w:pPr>
      <w:bidi w:val="0"/>
      <w:jc w:val="both"/>
    </w:pPr>
    <w:rPr>
      <w:rFonts w:cs="Times New Roman"/>
      <w:color w:val="FF0000"/>
      <w:sz w:val="22"/>
      <w:szCs w:val="22"/>
      <w:lang w:bidi="ar-SA"/>
    </w:rPr>
  </w:style>
  <w:style w:type="paragraph" w:styleId="Titre">
    <w:name w:val="Title"/>
    <w:basedOn w:val="Normal"/>
    <w:next w:val="Normal"/>
    <w:link w:val="TitreCar"/>
    <w:uiPriority w:val="10"/>
    <w:qFormat/>
    <w:rsid w:val="00CB0E6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B0E67"/>
    <w:rPr>
      <w:rFonts w:asciiTheme="majorHAnsi" w:eastAsiaTheme="majorEastAsia" w:hAnsiTheme="majorHAnsi" w:cstheme="majorBidi"/>
      <w:color w:val="17365D" w:themeColor="text2" w:themeShade="BF"/>
      <w:spacing w:val="5"/>
      <w:kern w:val="28"/>
      <w:sz w:val="52"/>
      <w:szCs w:val="52"/>
      <w:lang w:eastAsia="fr-FR" w:bidi="ar-TN"/>
    </w:rPr>
  </w:style>
  <w:style w:type="paragraph" w:customStyle="1" w:styleId="Contenudetableau">
    <w:name w:val="Contenu de tableau"/>
    <w:basedOn w:val="Normal"/>
    <w:rsid w:val="00CB0E67"/>
    <w:pPr>
      <w:widowControl w:val="0"/>
      <w:suppressLineNumbers/>
      <w:suppressAutoHyphens/>
    </w:pPr>
    <w:rPr>
      <w:rFonts w:eastAsia="SimSun" w:cs="Mangal"/>
      <w:kern w:val="1"/>
      <w:lang w:eastAsia="hi-IN" w:bidi="hi-IN"/>
    </w:rPr>
  </w:style>
  <w:style w:type="paragraph" w:customStyle="1" w:styleId="6">
    <w:name w:val="6"/>
    <w:basedOn w:val="Normal"/>
    <w:rsid w:val="00CB0E67"/>
    <w:pPr>
      <w:spacing w:before="120"/>
      <w:jc w:val="both"/>
    </w:pPr>
    <w:rPr>
      <w:b/>
      <w:bCs/>
      <w:color w:val="800000"/>
      <w:lang w:bidi="ar-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nstep.fr/01_Publique/00-10_ContenuPrincipal/Francais/A6.2_Comparaison_TenStep_avec_PRINCE2.htm" TargetMode="External"/><Relationship Id="rId3" Type="http://schemas.openxmlformats.org/officeDocument/2006/relationships/settings" Target="settings.xml"/><Relationship Id="rId7" Type="http://schemas.openxmlformats.org/officeDocument/2006/relationships/hyperlink" Target="http://www.tenstep.fr/01_Publique/00-10_ContenuPrincipal/Francais/A5_Deroulement_de_la_methodologie_TenStep.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nstep.fr/01_Publique/00-10_ContenuPrincipal/Francais/Bienvenue.htm" TargetMode="External"/><Relationship Id="rId11" Type="http://schemas.openxmlformats.org/officeDocument/2006/relationships/theme" Target="theme/theme1.xml"/><Relationship Id="rId5" Type="http://schemas.openxmlformats.org/officeDocument/2006/relationships/hyperlink" Target="http://www.tenstep.f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enstep.fr/01_Publique/00-10_ContenuPrincipal/Francais/A6.2_Comparaison_TenStep_avec_PRINCE2.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1418</Words>
  <Characters>7802</Characters>
  <Application>Microsoft Office Word</Application>
  <DocSecurity>0</DocSecurity>
  <Lines>65</Lines>
  <Paragraphs>18</Paragraphs>
  <ScaleCrop>false</ScaleCrop>
  <Company>Hewlett-Packard</Company>
  <LinksUpToDate>false</LinksUpToDate>
  <CharactersWithSpaces>9202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benammar</dc:creator>
  <cp:lastModifiedBy>FATMA</cp:lastModifiedBy>
  <cp:revision>3</cp:revision>
  <dcterms:created xsi:type="dcterms:W3CDTF">2014-05-12T15:53:00Z</dcterms:created>
  <dcterms:modified xsi:type="dcterms:W3CDTF">2014-05-20T18:29:00Z</dcterms:modified>
</cp:coreProperties>
</file>