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37" w:rsidRDefault="00E26E37" w:rsidP="00E26E37">
      <w:pPr>
        <w:autoSpaceDE w:val="0"/>
        <w:autoSpaceDN w:val="0"/>
        <w:adjustRightInd w:val="0"/>
        <w:jc w:val="center"/>
        <w:rPr>
          <w:b/>
          <w:bCs/>
          <w:color w:val="810000"/>
          <w:sz w:val="32"/>
          <w:szCs w:val="32"/>
          <w:lang w:bidi="ar-SA"/>
        </w:rPr>
      </w:pPr>
      <w:r>
        <w:rPr>
          <w:b/>
          <w:bCs/>
          <w:color w:val="810000"/>
          <w:sz w:val="32"/>
          <w:szCs w:val="32"/>
          <w:lang w:bidi="ar-SA"/>
        </w:rPr>
        <w:t xml:space="preserve">Fiche descriptive d’une unité d’enseignement (UE) </w:t>
      </w:r>
    </w:p>
    <w:p w:rsidR="00E26E37" w:rsidRPr="00CE7B51" w:rsidRDefault="00E26E37" w:rsidP="00E26E37">
      <w:pPr>
        <w:autoSpaceDE w:val="0"/>
        <w:autoSpaceDN w:val="0"/>
        <w:adjustRightInd w:val="0"/>
        <w:jc w:val="center"/>
        <w:rPr>
          <w:b/>
          <w:bCs/>
          <w:color w:val="810000"/>
          <w:sz w:val="32"/>
          <w:szCs w:val="32"/>
          <w:lang w:bidi="ar-SA"/>
        </w:rPr>
      </w:pPr>
      <w:proofErr w:type="gramStart"/>
      <w:r>
        <w:rPr>
          <w:b/>
          <w:bCs/>
          <w:color w:val="810000"/>
          <w:sz w:val="28"/>
          <w:szCs w:val="28"/>
          <w:lang w:bidi="ar-SA"/>
        </w:rPr>
        <w:t>et</w:t>
      </w:r>
      <w:proofErr w:type="gramEnd"/>
      <w:r>
        <w:rPr>
          <w:b/>
          <w:bCs/>
          <w:color w:val="810000"/>
          <w:sz w:val="28"/>
          <w:szCs w:val="28"/>
          <w:lang w:bidi="ar-SA"/>
        </w:rPr>
        <w:t xml:space="preserve"> de ses éléments constitutifs (ECUE)</w:t>
      </w:r>
    </w:p>
    <w:p w:rsidR="00E26E37" w:rsidRDefault="00E26E37" w:rsidP="00E26E37">
      <w:pPr>
        <w:autoSpaceDE w:val="0"/>
        <w:autoSpaceDN w:val="0"/>
        <w:adjustRightInd w:val="0"/>
        <w:jc w:val="center"/>
        <w:rPr>
          <w:b/>
          <w:bCs/>
          <w:color w:val="000000"/>
          <w:sz w:val="28"/>
          <w:szCs w:val="28"/>
          <w:lang w:bidi="ar-SA"/>
        </w:rPr>
      </w:pP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Pr>
          <w:b/>
          <w:bCs/>
          <w:color w:val="0000FF"/>
          <w:sz w:val="28"/>
          <w:szCs w:val="28"/>
          <w:lang w:bidi="ar-SA"/>
        </w:rPr>
        <w:t>Intitulé de l’UE</w:t>
      </w:r>
    </w:p>
    <w:p w:rsidR="000C32BB" w:rsidRDefault="00F811B1" w:rsidP="00105AAB">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Pr>
          <w:b/>
          <w:bCs/>
          <w:color w:val="0000FF"/>
          <w:sz w:val="28"/>
          <w:szCs w:val="28"/>
          <w:lang w:bidi="ar-SA"/>
        </w:rPr>
        <w:t>Développement</w:t>
      </w:r>
    </w:p>
    <w:p w:rsidR="00E26E37" w:rsidRDefault="00E26E37" w:rsidP="00E26E37">
      <w:pPr>
        <w:autoSpaceDE w:val="0"/>
        <w:autoSpaceDN w:val="0"/>
        <w:adjustRightInd w:val="0"/>
        <w:jc w:val="center"/>
        <w:rPr>
          <w:b/>
          <w:bCs/>
          <w:color w:val="000000"/>
          <w:sz w:val="28"/>
          <w:szCs w:val="28"/>
          <w:bdr w:val="single" w:sz="4" w:space="0" w:color="auto"/>
          <w:lang w:bidi="ar-SA"/>
        </w:rPr>
      </w:pPr>
    </w:p>
    <w:p w:rsidR="00E26E37" w:rsidRPr="00CE7B51" w:rsidRDefault="00E26E37" w:rsidP="00105AAB">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Nombre de crédit</w:t>
      </w:r>
      <w:r>
        <w:rPr>
          <w:b/>
          <w:bCs/>
          <w:color w:val="000000"/>
          <w:sz w:val="28"/>
          <w:szCs w:val="28"/>
          <w:bdr w:val="single" w:sz="4" w:space="0" w:color="auto"/>
          <w:lang w:bidi="ar-SA"/>
        </w:rPr>
        <w:t>s…0</w:t>
      </w:r>
      <w:r w:rsidR="00105AAB">
        <w:rPr>
          <w:b/>
          <w:bCs/>
          <w:color w:val="000000"/>
          <w:sz w:val="28"/>
          <w:szCs w:val="28"/>
          <w:bdr w:val="single" w:sz="4" w:space="0" w:color="auto"/>
          <w:lang w:bidi="ar-SA"/>
        </w:rPr>
        <w:t>6</w:t>
      </w:r>
      <w:r>
        <w:rPr>
          <w:b/>
          <w:bCs/>
          <w:color w:val="000000"/>
          <w:sz w:val="28"/>
          <w:szCs w:val="28"/>
          <w:bdr w:val="single" w:sz="4" w:space="0" w:color="auto"/>
          <w:lang w:bidi="ar-SA"/>
        </w:rPr>
        <w:t>…</w:t>
      </w:r>
    </w:p>
    <w:p w:rsidR="00E26E37" w:rsidRDefault="00E26E37" w:rsidP="00F811B1">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Code UE</w:t>
      </w:r>
      <w:r>
        <w:rPr>
          <w:b/>
          <w:bCs/>
          <w:color w:val="000000"/>
          <w:sz w:val="28"/>
          <w:szCs w:val="28"/>
          <w:bdr w:val="single" w:sz="4" w:space="0" w:color="auto"/>
          <w:lang w:bidi="ar-SA"/>
        </w:rPr>
        <w:t>…….</w:t>
      </w:r>
      <w:proofErr w:type="gramStart"/>
      <w:r w:rsidRPr="004403AB">
        <w:rPr>
          <w:b/>
          <w:bCs/>
          <w:color w:val="FF0000"/>
          <w:sz w:val="28"/>
          <w:szCs w:val="28"/>
          <w:bdr w:val="single" w:sz="4" w:space="0" w:color="auto"/>
          <w:lang w:bidi="ar-SA"/>
        </w:rPr>
        <w:t>UE</w:t>
      </w:r>
      <w:r w:rsidR="00F36FCE">
        <w:rPr>
          <w:b/>
          <w:bCs/>
          <w:color w:val="FF0000"/>
          <w:sz w:val="28"/>
          <w:szCs w:val="28"/>
          <w:bdr w:val="single" w:sz="4" w:space="0" w:color="auto"/>
          <w:lang w:bidi="ar-SA"/>
        </w:rPr>
        <w:t>3</w:t>
      </w:r>
      <w:r w:rsidR="00F811B1">
        <w:rPr>
          <w:b/>
          <w:bCs/>
          <w:color w:val="FF0000"/>
          <w:sz w:val="28"/>
          <w:szCs w:val="28"/>
          <w:bdr w:val="single" w:sz="4" w:space="0" w:color="auto"/>
          <w:lang w:bidi="ar-SA"/>
        </w:rPr>
        <w:t>4</w:t>
      </w:r>
      <w:r>
        <w:rPr>
          <w:b/>
          <w:bCs/>
          <w:color w:val="000000"/>
          <w:sz w:val="28"/>
          <w:szCs w:val="28"/>
          <w:bdr w:val="single" w:sz="4" w:space="0" w:color="auto"/>
          <w:lang w:bidi="ar-SA"/>
        </w:rPr>
        <w:t>.……….</w:t>
      </w:r>
      <w:proofErr w:type="gramEnd"/>
    </w:p>
    <w:p w:rsidR="00E26E37" w:rsidRDefault="00E26E37" w:rsidP="00E26E37">
      <w:pPr>
        <w:pBdr>
          <w:top w:val="single" w:sz="4" w:space="0" w:color="auto"/>
          <w:left w:val="single" w:sz="4" w:space="4" w:color="auto"/>
          <w:bottom w:val="single" w:sz="4" w:space="1" w:color="auto"/>
          <w:right w:val="single" w:sz="4" w:space="4" w:color="auto"/>
        </w:pBdr>
        <w:autoSpaceDE w:val="0"/>
        <w:autoSpaceDN w:val="0"/>
        <w:adjustRightInd w:val="0"/>
        <w:jc w:val="both"/>
        <w:rPr>
          <w:sz w:val="20"/>
          <w:szCs w:val="20"/>
          <w:lang w:bidi="ar-SA"/>
        </w:rPr>
      </w:pPr>
      <w:r>
        <w:rPr>
          <w:b/>
          <w:bCs/>
          <w:lang w:bidi="ar-SA"/>
        </w:rPr>
        <w:t xml:space="preserve">Université : </w:t>
      </w:r>
      <w:r w:rsidRPr="00BF429F">
        <w:rPr>
          <w:b/>
          <w:bCs/>
          <w:color w:val="0000FF"/>
          <w:lang w:bidi="ar-SA"/>
        </w:rPr>
        <w:t xml:space="preserve">Université de </w:t>
      </w:r>
      <w:proofErr w:type="spellStart"/>
      <w:r>
        <w:rPr>
          <w:b/>
          <w:bCs/>
          <w:color w:val="0000FF"/>
          <w:lang w:bidi="ar-SA"/>
        </w:rPr>
        <w:t>Manouba</w:t>
      </w:r>
      <w:proofErr w:type="spellEnd"/>
      <w:r>
        <w:rPr>
          <w:b/>
          <w:bCs/>
          <w:lang w:bidi="ar-SA"/>
        </w:rPr>
        <w:t xml:space="preserve"> ……Etablissement : ESEN </w:t>
      </w:r>
    </w:p>
    <w:p w:rsidR="00E26E37" w:rsidRDefault="00E26E37" w:rsidP="00E26E37">
      <w:pPr>
        <w:autoSpaceDE w:val="0"/>
        <w:autoSpaceDN w:val="0"/>
        <w:adjustRightInd w:val="0"/>
        <w:rPr>
          <w:b/>
          <w:bCs/>
          <w:lang w:bidi="ar-SA"/>
        </w:rPr>
      </w:pPr>
    </w:p>
    <w:tbl>
      <w:tblPr>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2523"/>
      </w:tblGrid>
      <w:tr w:rsidR="00E26E37" w:rsidRPr="00404595" w:rsidTr="00CD0AE9">
        <w:tc>
          <w:tcPr>
            <w:tcW w:w="7338" w:type="dxa"/>
            <w:tcBorders>
              <w:right w:val="single" w:sz="4" w:space="0" w:color="auto"/>
            </w:tcBorders>
          </w:tcPr>
          <w:p w:rsidR="00E26E37" w:rsidRPr="00404595" w:rsidRDefault="00E26E37" w:rsidP="00BC1437">
            <w:pPr>
              <w:autoSpaceDE w:val="0"/>
              <w:autoSpaceDN w:val="0"/>
              <w:adjustRightInd w:val="0"/>
              <w:rPr>
                <w:b/>
                <w:bCs/>
                <w:lang w:bidi="ar-SA"/>
              </w:rPr>
            </w:pPr>
            <w:r w:rsidRPr="00404595">
              <w:rPr>
                <w:b/>
                <w:bCs/>
                <w:lang w:bidi="ar-SA"/>
              </w:rPr>
              <w:t xml:space="preserve">Domaine de formation : </w:t>
            </w:r>
            <w:r w:rsidR="00BC1437">
              <w:rPr>
                <w:b/>
                <w:bCs/>
                <w:color w:val="0000FF"/>
                <w:lang w:bidi="ar-SA"/>
              </w:rPr>
              <w:t>Sciences et Technologies</w:t>
            </w:r>
          </w:p>
        </w:tc>
        <w:tc>
          <w:tcPr>
            <w:tcW w:w="2523" w:type="dxa"/>
            <w:tcBorders>
              <w:left w:val="single" w:sz="4" w:space="0" w:color="auto"/>
            </w:tcBorders>
          </w:tcPr>
          <w:p w:rsidR="00E26E37" w:rsidRPr="00404595" w:rsidRDefault="00E26E37" w:rsidP="00BC1437">
            <w:pPr>
              <w:autoSpaceDE w:val="0"/>
              <w:autoSpaceDN w:val="0"/>
              <w:adjustRightInd w:val="0"/>
              <w:rPr>
                <w:b/>
                <w:bCs/>
                <w:lang w:bidi="ar-SA"/>
              </w:rPr>
            </w:pPr>
            <w:r w:rsidRPr="00404595">
              <w:rPr>
                <w:b/>
                <w:bCs/>
                <w:lang w:bidi="ar-SA"/>
              </w:rPr>
              <w:t>Mention :</w:t>
            </w:r>
            <w:r>
              <w:rPr>
                <w:b/>
                <w:bCs/>
                <w:lang w:bidi="ar-SA"/>
              </w:rPr>
              <w:t xml:space="preserve"> </w:t>
            </w:r>
            <w:r w:rsidR="00ED41C0">
              <w:rPr>
                <w:b/>
                <w:bCs/>
                <w:lang w:bidi="ar-SA"/>
              </w:rPr>
              <w:t>I</w:t>
            </w:r>
            <w:r w:rsidR="00BC1437">
              <w:rPr>
                <w:b/>
                <w:bCs/>
                <w:lang w:bidi="ar-SA"/>
              </w:rPr>
              <w:t>nformatique de Gestion</w:t>
            </w:r>
          </w:p>
        </w:tc>
      </w:tr>
      <w:tr w:rsidR="00E26E37" w:rsidRPr="00404595" w:rsidTr="00CD0AE9">
        <w:tc>
          <w:tcPr>
            <w:tcW w:w="7338" w:type="dxa"/>
            <w:tcBorders>
              <w:right w:val="single" w:sz="4" w:space="0" w:color="auto"/>
            </w:tcBorders>
          </w:tcPr>
          <w:p w:rsidR="00E26E37" w:rsidRPr="00404595" w:rsidRDefault="00E26E37" w:rsidP="00CD0AE9">
            <w:pPr>
              <w:autoSpaceDE w:val="0"/>
              <w:autoSpaceDN w:val="0"/>
              <w:adjustRightInd w:val="0"/>
              <w:rPr>
                <w:b/>
                <w:bCs/>
                <w:lang w:bidi="ar-SA"/>
              </w:rPr>
            </w:pPr>
            <w:r w:rsidRPr="00404595">
              <w:rPr>
                <w:b/>
                <w:bCs/>
                <w:lang w:bidi="ar-SA"/>
              </w:rPr>
              <w:t>Diplôme et Parcours</w:t>
            </w:r>
          </w:p>
          <w:p w:rsidR="00E26E37" w:rsidRPr="00404595" w:rsidRDefault="00E26E37" w:rsidP="00BC1437">
            <w:pPr>
              <w:autoSpaceDE w:val="0"/>
              <w:autoSpaceDN w:val="0"/>
              <w:adjustRightInd w:val="0"/>
              <w:rPr>
                <w:b/>
                <w:bCs/>
                <w:lang w:bidi="ar-SA"/>
              </w:rPr>
            </w:pPr>
            <w:r>
              <w:rPr>
                <w:b/>
                <w:bCs/>
                <w:color w:val="32519E"/>
                <w:lang w:bidi="ar-SA"/>
              </w:rPr>
              <w:t>Mastère</w:t>
            </w:r>
            <w:r w:rsidRPr="00404595">
              <w:rPr>
                <w:b/>
                <w:bCs/>
                <w:color w:val="32519E"/>
                <w:lang w:bidi="ar-SA"/>
              </w:rPr>
              <w:t xml:space="preserve"> Professionnel</w:t>
            </w:r>
            <w:r w:rsidRPr="00404595">
              <w:rPr>
                <w:b/>
                <w:bCs/>
                <w:lang w:bidi="ar-SA"/>
              </w:rPr>
              <w:t xml:space="preserve"> ……Parcours : </w:t>
            </w:r>
            <w:r w:rsidR="00BC1437">
              <w:rPr>
                <w:b/>
                <w:bCs/>
                <w:lang w:bidi="ar-SA"/>
              </w:rPr>
              <w:t>Commerce Electronique</w:t>
            </w:r>
          </w:p>
          <w:p w:rsidR="00E26E37" w:rsidRPr="00404595" w:rsidRDefault="00E26E37" w:rsidP="00CD0AE9">
            <w:pPr>
              <w:autoSpaceDE w:val="0"/>
              <w:autoSpaceDN w:val="0"/>
              <w:adjustRightInd w:val="0"/>
              <w:rPr>
                <w:b/>
                <w:bCs/>
                <w:lang w:bidi="ar-SA"/>
              </w:rPr>
            </w:pPr>
          </w:p>
        </w:tc>
        <w:tc>
          <w:tcPr>
            <w:tcW w:w="2523" w:type="dxa"/>
            <w:tcBorders>
              <w:left w:val="single" w:sz="4" w:space="0" w:color="auto"/>
            </w:tcBorders>
          </w:tcPr>
          <w:p w:rsidR="00E26E37" w:rsidRPr="00404595" w:rsidRDefault="00E26E37" w:rsidP="000C32BB">
            <w:pPr>
              <w:autoSpaceDE w:val="0"/>
              <w:autoSpaceDN w:val="0"/>
              <w:adjustRightInd w:val="0"/>
              <w:rPr>
                <w:b/>
                <w:bCs/>
                <w:lang w:bidi="ar-SA"/>
              </w:rPr>
            </w:pPr>
            <w:r w:rsidRPr="00404595">
              <w:rPr>
                <w:b/>
                <w:bCs/>
                <w:lang w:bidi="ar-SA"/>
              </w:rPr>
              <w:t>Semestre…</w:t>
            </w:r>
            <w:r w:rsidRPr="00404595">
              <w:rPr>
                <w:b/>
                <w:bCs/>
                <w:color w:val="32519E"/>
                <w:lang w:bidi="ar-SA"/>
              </w:rPr>
              <w:t>S</w:t>
            </w:r>
            <w:r w:rsidR="000C32BB">
              <w:rPr>
                <w:b/>
                <w:bCs/>
                <w:color w:val="32519E"/>
                <w:lang w:bidi="ar-SA"/>
              </w:rPr>
              <w:t>3</w:t>
            </w:r>
          </w:p>
          <w:p w:rsidR="00E26E37" w:rsidRPr="00404595" w:rsidRDefault="00E26E37" w:rsidP="00CD0AE9">
            <w:pPr>
              <w:autoSpaceDE w:val="0"/>
              <w:autoSpaceDN w:val="0"/>
              <w:adjustRightInd w:val="0"/>
              <w:rPr>
                <w:b/>
                <w:bCs/>
                <w:lang w:bidi="ar-SA"/>
              </w:rPr>
            </w:pPr>
          </w:p>
        </w:tc>
      </w:tr>
    </w:tbl>
    <w:p w:rsidR="00E26E37" w:rsidRDefault="00E26E37" w:rsidP="00E26E37">
      <w:pPr>
        <w:autoSpaceDE w:val="0"/>
        <w:autoSpaceDN w:val="0"/>
        <w:adjustRightInd w:val="0"/>
        <w:jc w:val="both"/>
        <w:rPr>
          <w:b/>
          <w:bCs/>
          <w:lang w:bidi="ar-SA"/>
        </w:rPr>
      </w:pPr>
    </w:p>
    <w:p w:rsidR="00E26E37" w:rsidRPr="00BB7367" w:rsidRDefault="00E26E37" w:rsidP="00E26E37">
      <w:pPr>
        <w:pStyle w:val="Paragraphedeliste"/>
        <w:numPr>
          <w:ilvl w:val="0"/>
          <w:numId w:val="1"/>
        </w:numPr>
        <w:autoSpaceDE w:val="0"/>
        <w:autoSpaceDN w:val="0"/>
        <w:adjustRightInd w:val="0"/>
        <w:spacing w:after="0" w:line="240" w:lineRule="auto"/>
        <w:rPr>
          <w:rFonts w:ascii="Times New Roman" w:hAnsi="Times New Roman"/>
          <w:b/>
          <w:bCs/>
          <w:color w:val="0000FF"/>
          <w:sz w:val="24"/>
          <w:szCs w:val="24"/>
          <w:lang w:bidi="ar-SA"/>
        </w:rPr>
      </w:pPr>
      <w:r w:rsidRPr="00BB7367">
        <w:rPr>
          <w:rFonts w:ascii="Times New Roman" w:hAnsi="Times New Roman"/>
          <w:b/>
          <w:bCs/>
          <w:color w:val="0000FF"/>
          <w:sz w:val="24"/>
          <w:szCs w:val="24"/>
          <w:lang w:bidi="ar-SA"/>
        </w:rPr>
        <w:t xml:space="preserve">Objectifs de l’UE </w:t>
      </w:r>
      <w:r w:rsidRPr="00BB7367">
        <w:rPr>
          <w:rFonts w:ascii="Times New Roman" w:hAnsi="Times New Roman"/>
          <w:color w:val="0000FF"/>
          <w:sz w:val="24"/>
          <w:szCs w:val="24"/>
          <w:lang w:bidi="ar-SA"/>
        </w:rPr>
        <w:t>(Savoirs, aptitudes et compétences</w:t>
      </w:r>
      <w:r w:rsidRPr="00BB7367">
        <w:rPr>
          <w:rFonts w:ascii="Times New Roman" w:hAnsi="Times New Roman"/>
          <w:b/>
          <w:bCs/>
          <w:color w:val="0000FF"/>
          <w:sz w:val="24"/>
          <w:szCs w:val="24"/>
          <w:lang w:bidi="ar-SA"/>
        </w:rPr>
        <w:t>)</w:t>
      </w:r>
    </w:p>
    <w:p w:rsidR="002E4900" w:rsidRDefault="0015680D" w:rsidP="0015680D">
      <w:pPr>
        <w:pBdr>
          <w:top w:val="single" w:sz="4" w:space="1" w:color="auto"/>
          <w:left w:val="single" w:sz="4" w:space="4" w:color="auto"/>
          <w:bottom w:val="single" w:sz="4" w:space="0" w:color="auto"/>
          <w:right w:val="single" w:sz="4" w:space="5" w:color="auto"/>
        </w:pBdr>
        <w:spacing w:before="100" w:beforeAutospacing="1" w:after="100" w:afterAutospacing="1"/>
        <w:jc w:val="both"/>
        <w:rPr>
          <w:lang w:bidi="ar-SA"/>
        </w:rPr>
      </w:pPr>
      <w:r>
        <w:rPr>
          <w:lang w:bidi="ar-SA"/>
        </w:rPr>
        <w:t xml:space="preserve">    </w:t>
      </w:r>
      <w:r>
        <w:t>Guider les premiers pas des étudiants dans l'univers Java Entreprise Edition (JEE)</w:t>
      </w:r>
      <w:r w:rsidRPr="0015680D">
        <w:rPr>
          <w:lang w:bidi="ar-SA"/>
        </w:rPr>
        <w:t xml:space="preserve"> </w:t>
      </w:r>
      <w:r>
        <w:rPr>
          <w:lang w:bidi="ar-SA"/>
        </w:rPr>
        <w:t xml:space="preserve">  </w:t>
      </w:r>
      <w:r w:rsidR="00BC1437">
        <w:rPr>
          <w:lang w:bidi="ar-SA"/>
        </w:rPr>
        <w:t xml:space="preserve">   </w:t>
      </w:r>
      <w:r>
        <w:rPr>
          <w:lang w:bidi="ar-SA"/>
        </w:rPr>
        <w:t>Comprendre et de gérer les fonctions avancées du développement</w:t>
      </w:r>
    </w:p>
    <w:p w:rsidR="00E26E37" w:rsidRDefault="00E26E37" w:rsidP="00E26E37">
      <w:pPr>
        <w:numPr>
          <w:ilvl w:val="0"/>
          <w:numId w:val="2"/>
        </w:numPr>
        <w:autoSpaceDE w:val="0"/>
        <w:autoSpaceDN w:val="0"/>
        <w:adjustRightInd w:val="0"/>
        <w:ind w:left="330" w:hanging="330"/>
        <w:rPr>
          <w:color w:val="0000FF"/>
          <w:lang w:bidi="ar-SA"/>
        </w:rPr>
      </w:pPr>
      <w:r>
        <w:rPr>
          <w:b/>
          <w:bCs/>
          <w:color w:val="0000FF"/>
          <w:lang w:bidi="ar-SA"/>
        </w:rPr>
        <w:t xml:space="preserve">Pré-requis </w:t>
      </w:r>
      <w:r>
        <w:rPr>
          <w:color w:val="0000FF"/>
          <w:lang w:bidi="ar-SA"/>
        </w:rPr>
        <w:t>(définir les UE et les compétences indispensables pour suivre l’UE concernée)</w:t>
      </w:r>
    </w:p>
    <w:p w:rsidR="00E26E37" w:rsidRPr="00EA3EFA" w:rsidRDefault="00E26E37" w:rsidP="00E26E37">
      <w:pPr>
        <w:pStyle w:val="Paragraphedeliste"/>
        <w:numPr>
          <w:ilvl w:val="0"/>
          <w:numId w:val="2"/>
        </w:numPr>
        <w:tabs>
          <w:tab w:val="left" w:pos="284"/>
        </w:tabs>
        <w:autoSpaceDE w:val="0"/>
        <w:autoSpaceDN w:val="0"/>
        <w:adjustRightInd w:val="0"/>
        <w:spacing w:after="0" w:line="240" w:lineRule="auto"/>
        <w:ind w:left="0" w:firstLine="0"/>
        <w:rPr>
          <w:rFonts w:ascii="Times New Roman" w:hAnsi="Times New Roman"/>
          <w:color w:val="000000"/>
          <w:sz w:val="20"/>
          <w:szCs w:val="20"/>
          <w:lang w:bidi="ar-SA"/>
        </w:rPr>
      </w:pPr>
      <w:r w:rsidRPr="00EA3EFA">
        <w:rPr>
          <w:rFonts w:ascii="Times New Roman" w:hAnsi="Times New Roman"/>
          <w:b/>
          <w:bCs/>
          <w:color w:val="0000FF"/>
          <w:sz w:val="24"/>
          <w:szCs w:val="24"/>
          <w:lang w:bidi="ar-SA"/>
        </w:rPr>
        <w:t xml:space="preserve">Eléments constitutifs de l’UE </w:t>
      </w:r>
      <w:r w:rsidRPr="00EA3EFA">
        <w:rPr>
          <w:rFonts w:ascii="Times New Roman" w:hAnsi="Times New Roman"/>
          <w:color w:val="0000FF"/>
          <w:sz w:val="24"/>
          <w:szCs w:val="24"/>
          <w:lang w:bidi="ar-SA"/>
        </w:rPr>
        <w:t>(ECUE)</w:t>
      </w:r>
    </w:p>
    <w:p w:rsidR="00E26E37" w:rsidRDefault="00E26E37" w:rsidP="00E26E37">
      <w:pPr>
        <w:pStyle w:val="Paragraphedeliste"/>
        <w:tabs>
          <w:tab w:val="left" w:pos="284"/>
        </w:tabs>
        <w:autoSpaceDE w:val="0"/>
        <w:autoSpaceDN w:val="0"/>
        <w:adjustRightInd w:val="0"/>
        <w:spacing w:after="0" w:line="240" w:lineRule="auto"/>
        <w:ind w:left="0"/>
        <w:rPr>
          <w:rFonts w:ascii="Times New Roman" w:hAnsi="Times New Roman"/>
          <w:b/>
          <w:bCs/>
          <w:color w:val="0000FF"/>
          <w:sz w:val="24"/>
          <w:szCs w:val="24"/>
          <w:lang w:bidi="ar-SA"/>
        </w:rPr>
      </w:pPr>
      <w:r>
        <w:rPr>
          <w:rFonts w:ascii="Times New Roman" w:hAnsi="Times New Roman"/>
          <w:b/>
          <w:bCs/>
          <w:color w:val="0000FF"/>
          <w:sz w:val="24"/>
          <w:szCs w:val="24"/>
          <w:lang w:bidi="ar-SA"/>
        </w:rPr>
        <w:t>3.1- Enseignements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7"/>
        <w:gridCol w:w="816"/>
        <w:gridCol w:w="1121"/>
        <w:gridCol w:w="1322"/>
        <w:gridCol w:w="1609"/>
        <w:gridCol w:w="1373"/>
      </w:tblGrid>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Eléments constitutifs</w:t>
            </w:r>
          </w:p>
        </w:tc>
        <w:tc>
          <w:tcPr>
            <w:tcW w:w="4868"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Volume horaire semestriel</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16"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Cours</w:t>
            </w:r>
          </w:p>
        </w:tc>
        <w:tc>
          <w:tcPr>
            <w:tcW w:w="112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TD</w:t>
            </w:r>
          </w:p>
        </w:tc>
        <w:tc>
          <w:tcPr>
            <w:tcW w:w="1322"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TP</w:t>
            </w:r>
          </w:p>
        </w:tc>
        <w:tc>
          <w:tcPr>
            <w:tcW w:w="1609"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F811B1" w:rsidRPr="00404595" w:rsidTr="00AE2AF2">
        <w:tc>
          <w:tcPr>
            <w:tcW w:w="3047" w:type="dxa"/>
            <w:vAlign w:val="center"/>
          </w:tcPr>
          <w:p w:rsidR="00F811B1" w:rsidRPr="00F07D10" w:rsidRDefault="00F811B1" w:rsidP="00F811B1">
            <w:pPr>
              <w:pStyle w:val="Contenudetableau"/>
              <w:snapToGrid w:val="0"/>
              <w:jc w:val="center"/>
              <w:rPr>
                <w:sz w:val="16"/>
                <w:szCs w:val="16"/>
              </w:rPr>
            </w:pPr>
            <w:r w:rsidRPr="00F07D10">
              <w:rPr>
                <w:sz w:val="16"/>
                <w:szCs w:val="16"/>
              </w:rPr>
              <w:t>Java avancée</w:t>
            </w:r>
          </w:p>
        </w:tc>
        <w:tc>
          <w:tcPr>
            <w:tcW w:w="816" w:type="dxa"/>
            <w:tcBorders>
              <w:right w:val="single" w:sz="4" w:space="0" w:color="auto"/>
            </w:tcBorders>
            <w:vAlign w:val="center"/>
          </w:tcPr>
          <w:p w:rsidR="00F811B1" w:rsidRPr="00404595" w:rsidRDefault="00F811B1" w:rsidP="00F811B1">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Pr>
                <w:rFonts w:ascii="Times New Roman" w:hAnsi="Times New Roman"/>
                <w:color w:val="000000"/>
                <w:sz w:val="24"/>
                <w:szCs w:val="24"/>
                <w:lang w:bidi="ar-SA"/>
              </w:rPr>
              <w:t>21</w:t>
            </w:r>
          </w:p>
        </w:tc>
        <w:tc>
          <w:tcPr>
            <w:tcW w:w="1121" w:type="dxa"/>
            <w:tcBorders>
              <w:left w:val="single" w:sz="4" w:space="0" w:color="auto"/>
              <w:right w:val="single" w:sz="4" w:space="0" w:color="auto"/>
            </w:tcBorders>
            <w:vAlign w:val="center"/>
          </w:tcPr>
          <w:p w:rsidR="00F811B1" w:rsidRPr="00404595" w:rsidRDefault="00F811B1" w:rsidP="00F811B1">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p>
        </w:tc>
        <w:tc>
          <w:tcPr>
            <w:tcW w:w="1322" w:type="dxa"/>
            <w:tcBorders>
              <w:left w:val="single" w:sz="4" w:space="0" w:color="auto"/>
              <w:right w:val="single" w:sz="4" w:space="0" w:color="auto"/>
            </w:tcBorders>
            <w:vAlign w:val="center"/>
          </w:tcPr>
          <w:p w:rsidR="00F811B1" w:rsidRPr="00404595" w:rsidRDefault="00F811B1" w:rsidP="00F811B1">
            <w:pPr>
              <w:jc w:val="center"/>
            </w:pPr>
            <w:r w:rsidRPr="00404595">
              <w:rPr>
                <w:color w:val="000000"/>
                <w:lang w:bidi="ar-SA"/>
              </w:rPr>
              <w:t>……..</w:t>
            </w:r>
          </w:p>
        </w:tc>
        <w:tc>
          <w:tcPr>
            <w:tcW w:w="1609" w:type="dxa"/>
            <w:tcBorders>
              <w:left w:val="single" w:sz="4" w:space="0" w:color="auto"/>
            </w:tcBorders>
            <w:vAlign w:val="center"/>
          </w:tcPr>
          <w:p w:rsidR="00F811B1" w:rsidRPr="00404595" w:rsidRDefault="00F811B1" w:rsidP="00F811B1">
            <w:pPr>
              <w:jc w:val="center"/>
            </w:pPr>
            <w:r w:rsidRPr="00404595">
              <w:rPr>
                <w:color w:val="000000"/>
                <w:lang w:bidi="ar-SA"/>
              </w:rPr>
              <w:t>……..</w:t>
            </w:r>
          </w:p>
        </w:tc>
        <w:tc>
          <w:tcPr>
            <w:tcW w:w="1373" w:type="dxa"/>
            <w:vAlign w:val="center"/>
          </w:tcPr>
          <w:p w:rsidR="00F811B1" w:rsidRPr="00CC3577" w:rsidRDefault="00F811B1" w:rsidP="00F811B1">
            <w:pPr>
              <w:jc w:val="center"/>
              <w:rPr>
                <w:sz w:val="20"/>
                <w:szCs w:val="20"/>
              </w:rPr>
            </w:pPr>
            <w:r>
              <w:rPr>
                <w:sz w:val="20"/>
                <w:szCs w:val="20"/>
              </w:rPr>
              <w:t>3</w:t>
            </w:r>
          </w:p>
        </w:tc>
      </w:tr>
      <w:tr w:rsidR="00F811B1" w:rsidRPr="00404595" w:rsidTr="00AE2AF2">
        <w:trPr>
          <w:trHeight w:val="241"/>
        </w:trPr>
        <w:tc>
          <w:tcPr>
            <w:tcW w:w="3047" w:type="dxa"/>
            <w:vAlign w:val="center"/>
          </w:tcPr>
          <w:p w:rsidR="00F811B1" w:rsidRPr="00F07D10" w:rsidRDefault="00F811B1" w:rsidP="00F811B1">
            <w:pPr>
              <w:pStyle w:val="Contenudetableau"/>
              <w:snapToGrid w:val="0"/>
              <w:jc w:val="center"/>
              <w:rPr>
                <w:sz w:val="16"/>
                <w:szCs w:val="16"/>
              </w:rPr>
            </w:pPr>
            <w:r w:rsidRPr="00F07D10">
              <w:rPr>
                <w:sz w:val="16"/>
                <w:szCs w:val="16"/>
              </w:rPr>
              <w:t>Développement Mobile</w:t>
            </w:r>
          </w:p>
        </w:tc>
        <w:tc>
          <w:tcPr>
            <w:tcW w:w="816" w:type="dxa"/>
            <w:tcBorders>
              <w:right w:val="single" w:sz="4" w:space="0" w:color="auto"/>
            </w:tcBorders>
            <w:vAlign w:val="center"/>
          </w:tcPr>
          <w:p w:rsidR="00F811B1" w:rsidRPr="00BA15E3" w:rsidRDefault="00F811B1" w:rsidP="00F811B1">
            <w:pPr>
              <w:jc w:val="center"/>
              <w:rPr>
                <w:sz w:val="20"/>
                <w:szCs w:val="20"/>
              </w:rPr>
            </w:pPr>
            <w:r>
              <w:rPr>
                <w:sz w:val="20"/>
                <w:szCs w:val="20"/>
              </w:rPr>
              <w:t>21</w:t>
            </w:r>
          </w:p>
        </w:tc>
        <w:tc>
          <w:tcPr>
            <w:tcW w:w="1121" w:type="dxa"/>
            <w:tcBorders>
              <w:left w:val="single" w:sz="4" w:space="0" w:color="auto"/>
              <w:right w:val="single" w:sz="4" w:space="0" w:color="auto"/>
            </w:tcBorders>
            <w:vAlign w:val="center"/>
          </w:tcPr>
          <w:p w:rsidR="00F811B1" w:rsidRPr="00CC3577" w:rsidRDefault="00F811B1" w:rsidP="00F811B1">
            <w:pPr>
              <w:jc w:val="center"/>
              <w:rPr>
                <w:sz w:val="20"/>
                <w:szCs w:val="20"/>
              </w:rPr>
            </w:pPr>
          </w:p>
        </w:tc>
        <w:tc>
          <w:tcPr>
            <w:tcW w:w="1322" w:type="dxa"/>
            <w:tcBorders>
              <w:left w:val="single" w:sz="4" w:space="0" w:color="auto"/>
              <w:right w:val="single" w:sz="4" w:space="0" w:color="auto"/>
            </w:tcBorders>
          </w:tcPr>
          <w:p w:rsidR="00F811B1" w:rsidRPr="00404595" w:rsidRDefault="00F811B1" w:rsidP="00F811B1"/>
        </w:tc>
        <w:tc>
          <w:tcPr>
            <w:tcW w:w="1609" w:type="dxa"/>
            <w:tcBorders>
              <w:left w:val="single" w:sz="4" w:space="0" w:color="auto"/>
            </w:tcBorders>
          </w:tcPr>
          <w:p w:rsidR="00F811B1" w:rsidRPr="00404595" w:rsidRDefault="00F811B1" w:rsidP="00F811B1"/>
        </w:tc>
        <w:tc>
          <w:tcPr>
            <w:tcW w:w="1373" w:type="dxa"/>
            <w:vAlign w:val="center"/>
          </w:tcPr>
          <w:p w:rsidR="00F811B1" w:rsidRPr="00CC3577" w:rsidRDefault="00F811B1" w:rsidP="00F811B1">
            <w:pPr>
              <w:jc w:val="center"/>
              <w:rPr>
                <w:sz w:val="20"/>
                <w:szCs w:val="20"/>
              </w:rPr>
            </w:pPr>
            <w:r>
              <w:rPr>
                <w:sz w:val="20"/>
                <w:szCs w:val="20"/>
              </w:rPr>
              <w:t>3</w:t>
            </w:r>
          </w:p>
        </w:tc>
      </w:tr>
      <w:tr w:rsidR="00E26E37" w:rsidRPr="00404595" w:rsidTr="00CD0AE9">
        <w:trPr>
          <w:trHeight w:val="241"/>
        </w:trPr>
        <w:tc>
          <w:tcPr>
            <w:tcW w:w="3047" w:type="dxa"/>
            <w:tcBorders>
              <w:bottom w:val="single" w:sz="4" w:space="0" w:color="000000"/>
            </w:tcBorders>
          </w:tcPr>
          <w:p w:rsidR="00E26E37" w:rsidRPr="00110A58" w:rsidRDefault="00E26E37" w:rsidP="00CD0AE9">
            <w:pPr>
              <w:pStyle w:val="Paragraphedeliste"/>
              <w:tabs>
                <w:tab w:val="left" w:pos="284"/>
              </w:tabs>
              <w:autoSpaceDE w:val="0"/>
              <w:autoSpaceDN w:val="0"/>
              <w:adjustRightInd w:val="0"/>
              <w:jc w:val="center"/>
              <w:rPr>
                <w:rFonts w:ascii="Times New Roman" w:hAnsi="Times New Roman"/>
                <w:b/>
                <w:bCs/>
                <w:color w:val="000000"/>
                <w:sz w:val="24"/>
                <w:szCs w:val="24"/>
                <w:lang w:bidi="ar-SA"/>
              </w:rPr>
            </w:pPr>
            <w:r w:rsidRPr="00110A58">
              <w:rPr>
                <w:rFonts w:ascii="Times New Roman" w:hAnsi="Times New Roman"/>
                <w:b/>
                <w:bCs/>
                <w:color w:val="000000"/>
                <w:sz w:val="24"/>
                <w:szCs w:val="24"/>
                <w:lang w:bidi="ar-SA"/>
              </w:rPr>
              <w:t>Total</w:t>
            </w:r>
          </w:p>
        </w:tc>
        <w:tc>
          <w:tcPr>
            <w:tcW w:w="816" w:type="dxa"/>
            <w:tcBorders>
              <w:bottom w:val="single" w:sz="4" w:space="0" w:color="000000"/>
              <w:right w:val="single" w:sz="4" w:space="0" w:color="auto"/>
            </w:tcBorders>
            <w:vAlign w:val="center"/>
          </w:tcPr>
          <w:p w:rsidR="00E26E37" w:rsidRPr="00110A58" w:rsidRDefault="00176649" w:rsidP="00CD0AE9">
            <w:pPr>
              <w:jc w:val="center"/>
              <w:rPr>
                <w:b/>
                <w:bCs/>
                <w:sz w:val="20"/>
                <w:szCs w:val="20"/>
              </w:rPr>
            </w:pPr>
            <w:r>
              <w:rPr>
                <w:b/>
                <w:bCs/>
                <w:sz w:val="20"/>
                <w:szCs w:val="20"/>
              </w:rPr>
              <w:t>42</w:t>
            </w:r>
          </w:p>
        </w:tc>
        <w:tc>
          <w:tcPr>
            <w:tcW w:w="1121" w:type="dxa"/>
            <w:tcBorders>
              <w:left w:val="single" w:sz="4" w:space="0" w:color="auto"/>
              <w:bottom w:val="single" w:sz="4" w:space="0" w:color="000000"/>
              <w:right w:val="single" w:sz="4" w:space="0" w:color="auto"/>
            </w:tcBorders>
            <w:vAlign w:val="center"/>
          </w:tcPr>
          <w:p w:rsidR="00E26E37" w:rsidRPr="00110A58" w:rsidRDefault="004403AB" w:rsidP="00CD0AE9">
            <w:pPr>
              <w:jc w:val="center"/>
              <w:rPr>
                <w:b/>
                <w:bCs/>
                <w:sz w:val="20"/>
                <w:szCs w:val="20"/>
              </w:rPr>
            </w:pPr>
            <w:r>
              <w:rPr>
                <w:b/>
                <w:bCs/>
                <w:sz w:val="20"/>
                <w:szCs w:val="20"/>
              </w:rPr>
              <w:t>0</w:t>
            </w:r>
          </w:p>
        </w:tc>
        <w:tc>
          <w:tcPr>
            <w:tcW w:w="1322" w:type="dxa"/>
            <w:tcBorders>
              <w:left w:val="single" w:sz="4" w:space="0" w:color="auto"/>
              <w:bottom w:val="single" w:sz="4" w:space="0" w:color="000000"/>
              <w:right w:val="single" w:sz="4" w:space="0" w:color="auto"/>
            </w:tcBorders>
          </w:tcPr>
          <w:p w:rsidR="00E26E37" w:rsidRPr="00110A58" w:rsidRDefault="00E26E37" w:rsidP="00CD0AE9">
            <w:pPr>
              <w:jc w:val="center"/>
              <w:rPr>
                <w:b/>
                <w:bCs/>
              </w:rPr>
            </w:pPr>
            <w:r w:rsidRPr="00110A58">
              <w:rPr>
                <w:b/>
                <w:bCs/>
              </w:rPr>
              <w:t>0</w:t>
            </w:r>
          </w:p>
        </w:tc>
        <w:tc>
          <w:tcPr>
            <w:tcW w:w="1609" w:type="dxa"/>
            <w:tcBorders>
              <w:left w:val="single" w:sz="4" w:space="0" w:color="auto"/>
              <w:bottom w:val="single" w:sz="4" w:space="0" w:color="000000"/>
            </w:tcBorders>
          </w:tcPr>
          <w:p w:rsidR="00E26E37" w:rsidRPr="00110A58" w:rsidRDefault="00E26E37" w:rsidP="00CD0AE9">
            <w:pPr>
              <w:jc w:val="center"/>
              <w:rPr>
                <w:b/>
                <w:bCs/>
              </w:rPr>
            </w:pPr>
            <w:r w:rsidRPr="00110A58">
              <w:rPr>
                <w:b/>
                <w:bCs/>
              </w:rPr>
              <w:t>0</w:t>
            </w:r>
          </w:p>
        </w:tc>
        <w:tc>
          <w:tcPr>
            <w:tcW w:w="1373" w:type="dxa"/>
            <w:tcBorders>
              <w:bottom w:val="single" w:sz="4" w:space="0" w:color="000000"/>
            </w:tcBorders>
          </w:tcPr>
          <w:p w:rsidR="00E26E37" w:rsidRPr="00110A58" w:rsidRDefault="00105AAB" w:rsidP="00CD0AE9">
            <w:pPr>
              <w:jc w:val="center"/>
              <w:rPr>
                <w:b/>
                <w:bCs/>
              </w:rPr>
            </w:pPr>
            <w:r>
              <w:rPr>
                <w:b/>
                <w:bCs/>
              </w:rPr>
              <w:t>6</w:t>
            </w:r>
          </w:p>
        </w:tc>
      </w:tr>
    </w:tbl>
    <w:p w:rsidR="00E26E37" w:rsidRDefault="00E26E37" w:rsidP="00E26E37">
      <w:pPr>
        <w:autoSpaceDE w:val="0"/>
        <w:autoSpaceDN w:val="0"/>
        <w:adjustRightInd w:val="0"/>
        <w:rPr>
          <w:b/>
          <w:bCs/>
          <w:color w:val="0000FF"/>
          <w:lang w:bidi="ar-SA"/>
        </w:rPr>
      </w:pPr>
    </w:p>
    <w:p w:rsidR="00E26E37" w:rsidRPr="00803DE9" w:rsidRDefault="00E26E37" w:rsidP="00E26E37">
      <w:pPr>
        <w:autoSpaceDE w:val="0"/>
        <w:autoSpaceDN w:val="0"/>
        <w:adjustRightInd w:val="0"/>
        <w:rPr>
          <w:b/>
          <w:bCs/>
          <w:color w:val="0000FF"/>
          <w:lang w:bidi="ar-SA"/>
        </w:rPr>
      </w:pPr>
      <w:r w:rsidRPr="00803DE9">
        <w:rPr>
          <w:b/>
          <w:bCs/>
          <w:color w:val="0000FF"/>
          <w:lang w:bidi="ar-SA"/>
        </w:rPr>
        <w:t xml:space="preserve">3.2- Activités pratiques :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4"/>
        <w:gridCol w:w="1881"/>
        <w:gridCol w:w="1201"/>
        <w:gridCol w:w="1433"/>
        <w:gridCol w:w="856"/>
        <w:gridCol w:w="910"/>
      </w:tblGrid>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Activités Pratiques de l’UE</w:t>
            </w:r>
          </w:p>
        </w:tc>
        <w:tc>
          <w:tcPr>
            <w:tcW w:w="5371"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Durée </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Travaux sur terrain </w:t>
            </w: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Projet</w:t>
            </w: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stage</w:t>
            </w:r>
          </w:p>
        </w:tc>
        <w:tc>
          <w:tcPr>
            <w:tcW w:w="856"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0A0628"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hanging="720"/>
              <w:rPr>
                <w:rFonts w:ascii="Times New Roman" w:hAnsi="Times New Roman"/>
                <w:color w:val="000000"/>
                <w:sz w:val="24"/>
                <w:szCs w:val="24"/>
                <w:lang w:bidi="ar-SA"/>
              </w:rPr>
            </w:pPr>
            <w:r>
              <w:rPr>
                <w:rFonts w:ascii="Times New Roman" w:hAnsi="Times New Roman"/>
                <w:color w:val="000000"/>
                <w:sz w:val="24"/>
                <w:szCs w:val="24"/>
                <w:lang w:bidi="ar-SA"/>
              </w:rPr>
              <w:t xml:space="preserve">Projet à réaliser par groupe </w:t>
            </w: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404595" w:rsidTr="00CD0AE9">
        <w:trPr>
          <w:trHeight w:val="265"/>
        </w:trPr>
        <w:tc>
          <w:tcPr>
            <w:tcW w:w="3254"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Total </w:t>
            </w:r>
          </w:p>
        </w:tc>
        <w:tc>
          <w:tcPr>
            <w:tcW w:w="1881" w:type="dxa"/>
            <w:tcBorders>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bl>
    <w:p w:rsidR="00E26E37" w:rsidRDefault="00E26E37" w:rsidP="00E26E37">
      <w:pPr>
        <w:autoSpaceDE w:val="0"/>
        <w:autoSpaceDN w:val="0"/>
        <w:adjustRightInd w:val="0"/>
        <w:rPr>
          <w:b/>
          <w:bCs/>
          <w:color w:val="0000FF"/>
          <w:lang w:bidi="ar-SA"/>
        </w:rPr>
      </w:pPr>
    </w:p>
    <w:p w:rsidR="00E26E37" w:rsidRPr="008451B0" w:rsidRDefault="00E26E37" w:rsidP="00E26E37">
      <w:pPr>
        <w:pStyle w:val="Paragraphedeliste"/>
        <w:numPr>
          <w:ilvl w:val="0"/>
          <w:numId w:val="3"/>
        </w:numPr>
        <w:autoSpaceDE w:val="0"/>
        <w:autoSpaceDN w:val="0"/>
        <w:adjustRightInd w:val="0"/>
        <w:spacing w:after="0" w:line="240" w:lineRule="auto"/>
        <w:ind w:left="360"/>
        <w:rPr>
          <w:rFonts w:ascii="Times New Roman" w:hAnsi="Times New Roman"/>
          <w:color w:val="0000FF"/>
          <w:sz w:val="24"/>
          <w:szCs w:val="24"/>
          <w:lang w:bidi="ar-SA"/>
        </w:rPr>
      </w:pPr>
      <w:r w:rsidRPr="008451B0">
        <w:rPr>
          <w:rFonts w:ascii="Times New Roman" w:hAnsi="Times New Roman"/>
          <w:b/>
          <w:bCs/>
          <w:color w:val="0000FF"/>
          <w:sz w:val="24"/>
          <w:szCs w:val="24"/>
          <w:lang w:bidi="ar-SA"/>
        </w:rPr>
        <w:t xml:space="preserve">Contenu </w:t>
      </w:r>
      <w:r w:rsidRPr="008451B0">
        <w:rPr>
          <w:rFonts w:ascii="Times New Roman" w:hAnsi="Times New Roman"/>
          <w:color w:val="0000FF"/>
          <w:sz w:val="24"/>
          <w:szCs w:val="24"/>
          <w:lang w:bidi="ar-SA"/>
        </w:rPr>
        <w:t>(descriptifs et plans des cours)</w:t>
      </w:r>
    </w:p>
    <w:p w:rsidR="00E26E37" w:rsidRPr="008451B0" w:rsidRDefault="00E26E37" w:rsidP="00E26E37">
      <w:pPr>
        <w:pStyle w:val="Paragraphedeliste"/>
        <w:autoSpaceDE w:val="0"/>
        <w:autoSpaceDN w:val="0"/>
        <w:adjustRightInd w:val="0"/>
        <w:spacing w:after="0" w:line="240" w:lineRule="auto"/>
        <w:rPr>
          <w:rFonts w:ascii="Times New Roman" w:hAnsi="Times New Roman"/>
          <w:color w:val="000000"/>
          <w:sz w:val="20"/>
          <w:szCs w:val="20"/>
          <w:lang w:bidi="ar-SA"/>
        </w:rPr>
      </w:pPr>
    </w:p>
    <w:p w:rsidR="00E26E37" w:rsidRDefault="00E26E37" w:rsidP="00E26E37">
      <w:pPr>
        <w:autoSpaceDE w:val="0"/>
        <w:autoSpaceDN w:val="0"/>
        <w:adjustRightInd w:val="0"/>
        <w:rPr>
          <w:rFonts w:eastAsia="Rockwell"/>
          <w:color w:val="000000"/>
          <w:sz w:val="20"/>
          <w:szCs w:val="20"/>
          <w:lang w:bidi="ar-SA"/>
        </w:rPr>
      </w:pPr>
      <w:r>
        <w:rPr>
          <w:color w:val="000000"/>
          <w:sz w:val="20"/>
          <w:szCs w:val="20"/>
          <w:lang w:bidi="ar-SA"/>
        </w:rPr>
        <w:t xml:space="preserve"> </w:t>
      </w:r>
      <w:r>
        <w:rPr>
          <w:rFonts w:eastAsia="Rockwell"/>
          <w:b/>
          <w:bCs/>
          <w:color w:val="810000"/>
          <w:lang w:bidi="ar-SA"/>
        </w:rPr>
        <w:t xml:space="preserve">4.1- Enseignements </w:t>
      </w:r>
      <w:r>
        <w:rPr>
          <w:rFonts w:eastAsia="Rockwell"/>
          <w:color w:val="810000"/>
          <w:lang w:bidi="ar-SA"/>
        </w:rPr>
        <w:t>(Présenter une description succincte des programmes de chaque ECUE et joindre le programme détaillé à la fiche descriptive de l’UE)</w:t>
      </w:r>
    </w:p>
    <w:p w:rsidR="00E26E37" w:rsidRPr="00803DE9" w:rsidRDefault="00E26E37" w:rsidP="00E26E37">
      <w:pPr>
        <w:autoSpaceDE w:val="0"/>
        <w:autoSpaceDN w:val="0"/>
        <w:adjustRightInd w:val="0"/>
        <w:rPr>
          <w:rFonts w:eastAsia="Rockwell"/>
          <w:color w:val="000000"/>
          <w:sz w:val="20"/>
          <w:szCs w:val="20"/>
          <w:lang w:bidi="ar-SA"/>
        </w:rPr>
      </w:pPr>
    </w:p>
    <w:p w:rsidR="00E26E37" w:rsidRDefault="00E26E37" w:rsidP="00176649">
      <w:pPr>
        <w:pStyle w:val="texteifgp2"/>
        <w:pBdr>
          <w:top w:val="single" w:sz="4" w:space="1" w:color="auto"/>
          <w:left w:val="single" w:sz="4" w:space="4" w:color="auto"/>
          <w:bottom w:val="single" w:sz="4" w:space="1" w:color="auto"/>
          <w:right w:val="single" w:sz="4" w:space="4" w:color="auto"/>
        </w:pBdr>
        <w:spacing w:before="0" w:beforeAutospacing="0" w:after="0" w:afterAutospacing="0"/>
        <w:rPr>
          <w:lang w:val="fr-CA"/>
        </w:rPr>
      </w:pPr>
      <w:r w:rsidRPr="007E3DA7">
        <w:rPr>
          <w:lang w:val="fr-CA"/>
        </w:rPr>
        <w:t> </w:t>
      </w:r>
      <w:r>
        <w:rPr>
          <w:lang w:val="fr-CA"/>
        </w:rPr>
        <w:t xml:space="preserve">L’unité concepts de base de management intègre </w:t>
      </w:r>
      <w:r w:rsidR="00176649">
        <w:rPr>
          <w:lang w:val="fr-CA"/>
        </w:rPr>
        <w:t>deux</w:t>
      </w:r>
      <w:r>
        <w:rPr>
          <w:lang w:val="fr-CA"/>
        </w:rPr>
        <w:t xml:space="preserve"> modules à savoir :</w:t>
      </w:r>
    </w:p>
    <w:p w:rsidR="004403AB" w:rsidRPr="004403AB" w:rsidRDefault="00F811B1" w:rsidP="004403AB">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F07D10">
        <w:rPr>
          <w:sz w:val="16"/>
          <w:szCs w:val="16"/>
        </w:rPr>
        <w:t>Java avancée</w:t>
      </w:r>
      <w:r>
        <w:rPr>
          <w:sz w:val="16"/>
          <w:szCs w:val="16"/>
        </w:rPr>
        <w:t xml:space="preserve"> ET </w:t>
      </w:r>
      <w:r w:rsidRPr="00F07D10">
        <w:rPr>
          <w:sz w:val="16"/>
          <w:szCs w:val="16"/>
        </w:rPr>
        <w:t>Développement Mobile</w:t>
      </w:r>
      <w:r>
        <w:rPr>
          <w:sz w:val="16"/>
          <w:szCs w:val="16"/>
        </w:rPr>
        <w:t>.</w:t>
      </w:r>
    </w:p>
    <w:p w:rsidR="00E26E37" w:rsidRDefault="00E26E37" w:rsidP="00E26E37">
      <w:pPr>
        <w:autoSpaceDE w:val="0"/>
        <w:autoSpaceDN w:val="0"/>
        <w:adjustRightInd w:val="0"/>
        <w:rPr>
          <w:rFonts w:eastAsia="Rockwell"/>
          <w:color w:val="810000"/>
          <w:lang w:bidi="ar-SA"/>
        </w:rPr>
      </w:pPr>
      <w:r>
        <w:rPr>
          <w:rFonts w:eastAsia="Rockwell"/>
          <w:b/>
          <w:bCs/>
          <w:color w:val="810000"/>
          <w:lang w:bidi="ar-SA"/>
        </w:rPr>
        <w:t xml:space="preserve">4.2- Activités pratiques de l’UE </w:t>
      </w:r>
      <w:r>
        <w:rPr>
          <w:rFonts w:eastAsia="Rockwell"/>
          <w:color w:val="810000"/>
          <w:lang w:bidi="ar-SA"/>
        </w:rPr>
        <w:t>(Présenter une description succincte des objectifs, des contenus et des procédures d’organisation de chaque activité)</w:t>
      </w:r>
    </w:p>
    <w:p w:rsidR="00E26E37" w:rsidRDefault="00E26E37" w:rsidP="00E26E37">
      <w:pPr>
        <w:autoSpaceDE w:val="0"/>
        <w:autoSpaceDN w:val="0"/>
        <w:adjustRightInd w:val="0"/>
        <w:rPr>
          <w:rFonts w:eastAsia="Rockwell"/>
          <w:color w:val="000000"/>
          <w:sz w:val="20"/>
          <w:szCs w:val="20"/>
          <w:lang w:bidi="ar-SA"/>
        </w:rPr>
      </w:pPr>
    </w:p>
    <w:p w:rsidR="00E26E37" w:rsidRPr="000B5171" w:rsidRDefault="00E26E37" w:rsidP="0015680D">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hAnsi="Times New Roman"/>
          <w:sz w:val="24"/>
          <w:szCs w:val="24"/>
        </w:rPr>
      </w:pPr>
      <w:r w:rsidRPr="000B5171">
        <w:rPr>
          <w:rFonts w:ascii="Times New Roman" w:eastAsia="Rockwell" w:hAnsi="Times New Roman"/>
          <w:color w:val="000000"/>
          <w:sz w:val="24"/>
          <w:szCs w:val="24"/>
          <w:lang w:bidi="ar-SA"/>
        </w:rPr>
        <w:t xml:space="preserve">Ce cours est basé sur des études de cas portant sur des aspects divers </w:t>
      </w:r>
      <w:r w:rsidR="00F811B1">
        <w:rPr>
          <w:rFonts w:ascii="Times New Roman" w:eastAsia="Rockwell" w:hAnsi="Times New Roman"/>
          <w:color w:val="000000"/>
          <w:sz w:val="24"/>
          <w:szCs w:val="24"/>
          <w:lang w:bidi="ar-SA"/>
        </w:rPr>
        <w:t>de développement</w:t>
      </w:r>
      <w:r w:rsidR="004403AB">
        <w:rPr>
          <w:rFonts w:ascii="Times New Roman" w:eastAsia="Rockwell" w:hAnsi="Times New Roman"/>
          <w:color w:val="000000"/>
          <w:sz w:val="24"/>
          <w:szCs w:val="24"/>
          <w:lang w:bidi="ar-SA"/>
        </w:rPr>
        <w:t>.</w:t>
      </w:r>
    </w:p>
    <w:p w:rsidR="00E26E37" w:rsidRPr="00D36369" w:rsidRDefault="00E26E37" w:rsidP="00E26E37">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eastAsia="Rockwell" w:hAnsi="Times New Roman"/>
          <w:color w:val="0000FF"/>
          <w:sz w:val="24"/>
          <w:szCs w:val="24"/>
          <w:lang w:bidi="ar-SA"/>
        </w:rPr>
      </w:pPr>
    </w:p>
    <w:p w:rsidR="00E26E37" w:rsidRDefault="00E26E37" w:rsidP="00E26E37">
      <w:pPr>
        <w:pStyle w:val="Paragraphedeliste"/>
        <w:numPr>
          <w:ilvl w:val="0"/>
          <w:numId w:val="3"/>
        </w:numPr>
        <w:autoSpaceDE w:val="0"/>
        <w:autoSpaceDN w:val="0"/>
        <w:adjustRightInd w:val="0"/>
        <w:spacing w:after="0" w:line="240" w:lineRule="auto"/>
        <w:ind w:left="284" w:hanging="284"/>
        <w:rPr>
          <w:rFonts w:ascii="Times New Roman" w:eastAsia="Rockwell" w:hAnsi="Times New Roman"/>
          <w:color w:val="0000FF"/>
          <w:sz w:val="24"/>
          <w:szCs w:val="24"/>
          <w:lang w:bidi="ar-SA"/>
        </w:rPr>
      </w:pPr>
      <w:r w:rsidRPr="00803DE9">
        <w:rPr>
          <w:rFonts w:ascii="Times New Roman" w:eastAsia="Rockwell" w:hAnsi="Times New Roman"/>
          <w:b/>
          <w:bCs/>
          <w:color w:val="0000FF"/>
          <w:sz w:val="24"/>
          <w:szCs w:val="24"/>
          <w:lang w:bidi="ar-SA"/>
        </w:rPr>
        <w:t xml:space="preserve">Méthodes pédagogiques et moyens didactiques spécifiques à l’UE </w:t>
      </w:r>
      <w:r w:rsidRPr="00803DE9">
        <w:rPr>
          <w:rFonts w:ascii="Times New Roman" w:eastAsia="Rockwell" w:hAnsi="Times New Roman"/>
          <w:color w:val="0000FF"/>
          <w:sz w:val="24"/>
          <w:szCs w:val="24"/>
          <w:lang w:bidi="ar-SA"/>
        </w:rPr>
        <w:t>(méthodes et outils pédagogiques, ouvrages de référence, recours aux TIC – possibilités d’enseignement à distance…)</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 xml:space="preserve">1- </w:t>
      </w:r>
      <w:r>
        <w:rPr>
          <w:lang w:bidi="ar-SA"/>
        </w:rPr>
        <w:t xml:space="preserve">Présentation théorique : Powerpoint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sidRPr="00803DE9">
        <w:rPr>
          <w:lang w:bidi="ar-SA"/>
        </w:rPr>
        <w:t xml:space="preserve">2- </w:t>
      </w:r>
      <w:r>
        <w:rPr>
          <w:lang w:bidi="ar-SA"/>
        </w:rPr>
        <w:t xml:space="preserve">Exercices </w:t>
      </w:r>
    </w:p>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0000FF"/>
          <w:lang w:bidi="ar-SA"/>
        </w:rPr>
      </w:pPr>
      <w:r>
        <w:rPr>
          <w:rFonts w:eastAsia="Rockwell"/>
          <w:b/>
          <w:bCs/>
          <w:color w:val="0000FF"/>
          <w:lang w:bidi="ar-SA"/>
        </w:rPr>
        <w:t>6- Examens et évaluation des connaissances</w:t>
      </w: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6.1- Méthode d’évaluation et régime d’examens </w:t>
      </w:r>
      <w:r>
        <w:rPr>
          <w:rFonts w:eastAsia="Rockwell"/>
          <w:color w:val="810000"/>
          <w:lang w:bidi="ar-SA"/>
        </w:rPr>
        <w:t>(Préciser le régime d’évaluation préconisé : contrôle continu uniquement ou, régime mixte c.à.d. contrôle continue et examens finaux)</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xml:space="preserve">- </w:t>
      </w:r>
      <w:r>
        <w:rPr>
          <w:lang w:bidi="ar-SA"/>
        </w:rPr>
        <w:t xml:space="preserve">Régime Mixte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6.2 - Validation de l’UE </w:t>
      </w:r>
      <w:r>
        <w:rPr>
          <w:rFonts w:eastAsia="Rockwell"/>
          <w:color w:val="810000"/>
          <w:lang w:bidi="ar-SA"/>
        </w:rPr>
        <w:t>(préciser les poids des épreuves d’examens pour le calcul de la moyenne de l’ECUE, les coefficients des ECUE et le coefficient de l’UE au sein du parcours).</w:t>
      </w:r>
    </w:p>
    <w:p w:rsidR="00E26E37" w:rsidRDefault="00E26E37" w:rsidP="00E26E37">
      <w:pPr>
        <w:autoSpaceDE w:val="0"/>
        <w:autoSpaceDN w:val="0"/>
        <w:adjustRightInd w:val="0"/>
        <w:rPr>
          <w:rFonts w:eastAsia="Rockwell"/>
          <w:color w:val="0000FF"/>
          <w:lang w:bidi="ar-SA"/>
        </w:rPr>
      </w:pPr>
    </w:p>
    <w:tbl>
      <w:tblPr>
        <w:tblW w:w="10594"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0"/>
        <w:gridCol w:w="656"/>
        <w:gridCol w:w="572"/>
        <w:gridCol w:w="656"/>
        <w:gridCol w:w="1376"/>
        <w:gridCol w:w="776"/>
        <w:gridCol w:w="572"/>
        <w:gridCol w:w="694"/>
        <w:gridCol w:w="1376"/>
        <w:gridCol w:w="861"/>
        <w:gridCol w:w="905"/>
      </w:tblGrid>
      <w:tr w:rsidR="00E26E37" w:rsidRPr="000A0628" w:rsidTr="00E26E37">
        <w:tc>
          <w:tcPr>
            <w:tcW w:w="2150" w:type="dxa"/>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ECE</w:t>
            </w:r>
          </w:p>
        </w:tc>
        <w:tc>
          <w:tcPr>
            <w:tcW w:w="3260" w:type="dxa"/>
            <w:gridSpan w:val="4"/>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Contrôle Continu  </w:t>
            </w:r>
          </w:p>
        </w:tc>
        <w:tc>
          <w:tcPr>
            <w:tcW w:w="3418" w:type="dxa"/>
            <w:gridSpan w:val="4"/>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Examen final </w:t>
            </w:r>
          </w:p>
        </w:tc>
        <w:tc>
          <w:tcPr>
            <w:tcW w:w="861"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l’ECUE</w:t>
            </w:r>
          </w:p>
        </w:tc>
        <w:tc>
          <w:tcPr>
            <w:tcW w:w="905"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l’UE au sein du parcours</w:t>
            </w:r>
          </w:p>
        </w:tc>
      </w:tr>
      <w:tr w:rsidR="00E26E37" w:rsidRPr="00404595" w:rsidTr="00E26E37">
        <w:tc>
          <w:tcPr>
            <w:tcW w:w="2150" w:type="dxa"/>
          </w:tcPr>
          <w:p w:rsidR="00E26E37" w:rsidRPr="00404595" w:rsidRDefault="00E26E37" w:rsidP="00CD0AE9">
            <w:pPr>
              <w:autoSpaceDE w:val="0"/>
              <w:autoSpaceDN w:val="0"/>
              <w:adjustRightInd w:val="0"/>
              <w:rPr>
                <w:rFonts w:eastAsia="Rockwell"/>
                <w:lang w:bidi="ar-SA"/>
              </w:rPr>
            </w:pPr>
          </w:p>
        </w:tc>
        <w:tc>
          <w:tcPr>
            <w:tcW w:w="1884" w:type="dxa"/>
            <w:gridSpan w:val="3"/>
            <w:tcBorders>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Pondération</w:t>
            </w:r>
          </w:p>
        </w:tc>
        <w:tc>
          <w:tcPr>
            <w:tcW w:w="2042" w:type="dxa"/>
            <w:gridSpan w:val="3"/>
            <w:tcBorders>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Pondération</w:t>
            </w:r>
          </w:p>
        </w:tc>
        <w:tc>
          <w:tcPr>
            <w:tcW w:w="861"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lang w:bidi="ar-SA"/>
              </w:rPr>
            </w:pPr>
          </w:p>
        </w:tc>
        <w:tc>
          <w:tcPr>
            <w:tcW w:w="905" w:type="dxa"/>
            <w:vMerge w:val="restart"/>
            <w:tcBorders>
              <w:left w:val="single" w:sz="4" w:space="0" w:color="auto"/>
            </w:tcBorders>
            <w:vAlign w:val="center"/>
          </w:tcPr>
          <w:p w:rsidR="00E26E37" w:rsidRPr="00404595" w:rsidRDefault="00F811B1" w:rsidP="00CD0AE9">
            <w:pPr>
              <w:autoSpaceDE w:val="0"/>
              <w:autoSpaceDN w:val="0"/>
              <w:adjustRightInd w:val="0"/>
              <w:jc w:val="center"/>
              <w:rPr>
                <w:rFonts w:eastAsia="Rockwell"/>
                <w:lang w:bidi="ar-SA"/>
              </w:rPr>
            </w:pPr>
            <w:r>
              <w:rPr>
                <w:rFonts w:eastAsia="Rockwell"/>
                <w:lang w:bidi="ar-SA"/>
              </w:rPr>
              <w:t>5</w:t>
            </w:r>
          </w:p>
        </w:tc>
      </w:tr>
      <w:tr w:rsidR="00E26E37" w:rsidRPr="00404595" w:rsidTr="00E26E37">
        <w:tc>
          <w:tcPr>
            <w:tcW w:w="2150" w:type="dxa"/>
          </w:tcPr>
          <w:p w:rsidR="00E26E37" w:rsidRPr="00404595" w:rsidRDefault="00E26E37" w:rsidP="00CD0AE9">
            <w:pPr>
              <w:autoSpaceDE w:val="0"/>
              <w:autoSpaceDN w:val="0"/>
              <w:adjustRightInd w:val="0"/>
              <w:rPr>
                <w:rFonts w:eastAsia="Rockwell"/>
                <w:color w:val="0000FF"/>
                <w:lang w:bidi="ar-SA"/>
              </w:rPr>
            </w:pPr>
          </w:p>
        </w:tc>
        <w:tc>
          <w:tcPr>
            <w:tcW w:w="656"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Oral </w:t>
            </w:r>
          </w:p>
        </w:tc>
        <w:tc>
          <w:tcPr>
            <w:tcW w:w="65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TP et autre</w:t>
            </w:r>
          </w:p>
        </w:tc>
        <w:tc>
          <w:tcPr>
            <w:tcW w:w="1376"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
        </w:tc>
        <w:tc>
          <w:tcPr>
            <w:tcW w:w="776"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Oral</w:t>
            </w:r>
          </w:p>
        </w:tc>
        <w:tc>
          <w:tcPr>
            <w:tcW w:w="694"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Tp</w:t>
            </w:r>
            <w:proofErr w:type="spellEnd"/>
            <w:r w:rsidRPr="00404595">
              <w:rPr>
                <w:rFonts w:eastAsia="Rockwell"/>
                <w:sz w:val="20"/>
                <w:szCs w:val="20"/>
                <w:lang w:bidi="ar-SA"/>
              </w:rPr>
              <w:t xml:space="preserve"> et autres</w:t>
            </w:r>
          </w:p>
        </w:tc>
        <w:tc>
          <w:tcPr>
            <w:tcW w:w="137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color w:val="0000FF"/>
                <w:lang w:bidi="ar-SA"/>
              </w:rPr>
            </w:pPr>
          </w:p>
        </w:tc>
        <w:tc>
          <w:tcPr>
            <w:tcW w:w="861"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color w:val="0000FF"/>
                <w:lang w:bidi="ar-SA"/>
              </w:rPr>
            </w:pPr>
          </w:p>
        </w:tc>
        <w:tc>
          <w:tcPr>
            <w:tcW w:w="905" w:type="dxa"/>
            <w:vMerge/>
            <w:tcBorders>
              <w:left w:val="single" w:sz="4" w:space="0" w:color="auto"/>
            </w:tcBorders>
          </w:tcPr>
          <w:p w:rsidR="00E26E37" w:rsidRPr="00404595" w:rsidRDefault="00E26E37" w:rsidP="00CD0AE9">
            <w:pPr>
              <w:autoSpaceDE w:val="0"/>
              <w:autoSpaceDN w:val="0"/>
              <w:adjustRightInd w:val="0"/>
              <w:rPr>
                <w:rFonts w:eastAsia="Rockwell"/>
                <w:color w:val="0000FF"/>
                <w:lang w:bidi="ar-SA"/>
              </w:rPr>
            </w:pPr>
          </w:p>
        </w:tc>
      </w:tr>
      <w:tr w:rsidR="00F811B1" w:rsidRPr="00404595" w:rsidTr="00C05351">
        <w:trPr>
          <w:trHeight w:val="835"/>
        </w:trPr>
        <w:tc>
          <w:tcPr>
            <w:tcW w:w="2150" w:type="dxa"/>
            <w:vAlign w:val="center"/>
          </w:tcPr>
          <w:p w:rsidR="00F811B1" w:rsidRPr="00F07D10" w:rsidRDefault="00F811B1" w:rsidP="00F811B1">
            <w:pPr>
              <w:pStyle w:val="Contenudetableau"/>
              <w:snapToGrid w:val="0"/>
              <w:jc w:val="center"/>
              <w:rPr>
                <w:sz w:val="16"/>
                <w:szCs w:val="16"/>
              </w:rPr>
            </w:pPr>
            <w:r w:rsidRPr="00F07D10">
              <w:rPr>
                <w:sz w:val="16"/>
                <w:szCs w:val="16"/>
              </w:rPr>
              <w:t>Java avancée</w:t>
            </w:r>
          </w:p>
        </w:tc>
        <w:tc>
          <w:tcPr>
            <w:tcW w:w="656" w:type="dxa"/>
            <w:tcBorders>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p>
        </w:tc>
        <w:tc>
          <w:tcPr>
            <w:tcW w:w="694" w:type="dxa"/>
            <w:tcBorders>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r>
              <w:rPr>
                <w:rFonts w:eastAsia="Rockwell"/>
                <w:lang w:bidi="ar-SA"/>
              </w:rPr>
              <w:t>3</w:t>
            </w:r>
          </w:p>
        </w:tc>
        <w:tc>
          <w:tcPr>
            <w:tcW w:w="905" w:type="dxa"/>
            <w:vMerge/>
            <w:tcBorders>
              <w:left w:val="single" w:sz="4" w:space="0" w:color="auto"/>
            </w:tcBorders>
          </w:tcPr>
          <w:p w:rsidR="00F811B1" w:rsidRPr="00404595" w:rsidRDefault="00F811B1" w:rsidP="00F811B1">
            <w:pPr>
              <w:autoSpaceDE w:val="0"/>
              <w:autoSpaceDN w:val="0"/>
              <w:adjustRightInd w:val="0"/>
              <w:rPr>
                <w:rFonts w:eastAsia="Rockwell"/>
                <w:color w:val="0000FF"/>
                <w:lang w:bidi="ar-SA"/>
              </w:rPr>
            </w:pPr>
          </w:p>
        </w:tc>
      </w:tr>
      <w:tr w:rsidR="00F811B1" w:rsidRPr="00404595" w:rsidTr="00C05351">
        <w:trPr>
          <w:trHeight w:val="835"/>
        </w:trPr>
        <w:tc>
          <w:tcPr>
            <w:tcW w:w="2150" w:type="dxa"/>
            <w:vAlign w:val="center"/>
          </w:tcPr>
          <w:p w:rsidR="00F811B1" w:rsidRPr="00F07D10" w:rsidRDefault="00F811B1" w:rsidP="00F811B1">
            <w:pPr>
              <w:pStyle w:val="Contenudetableau"/>
              <w:snapToGrid w:val="0"/>
              <w:jc w:val="center"/>
              <w:rPr>
                <w:sz w:val="16"/>
                <w:szCs w:val="16"/>
              </w:rPr>
            </w:pPr>
            <w:r w:rsidRPr="00F07D10">
              <w:rPr>
                <w:sz w:val="16"/>
                <w:szCs w:val="16"/>
              </w:rPr>
              <w:t>Développement Mobile</w:t>
            </w:r>
          </w:p>
        </w:tc>
        <w:tc>
          <w:tcPr>
            <w:tcW w:w="656" w:type="dxa"/>
            <w:tcBorders>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p>
        </w:tc>
        <w:tc>
          <w:tcPr>
            <w:tcW w:w="694" w:type="dxa"/>
            <w:tcBorders>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F811B1" w:rsidRPr="00511E67" w:rsidRDefault="00F811B1" w:rsidP="00F811B1">
            <w:pPr>
              <w:autoSpaceDE w:val="0"/>
              <w:autoSpaceDN w:val="0"/>
              <w:adjustRightInd w:val="0"/>
              <w:jc w:val="center"/>
              <w:rPr>
                <w:rFonts w:eastAsia="Rockwell"/>
                <w:lang w:bidi="ar-SA"/>
              </w:rPr>
            </w:pPr>
            <w:r>
              <w:rPr>
                <w:rFonts w:eastAsia="Rockwell"/>
                <w:lang w:bidi="ar-SA"/>
              </w:rPr>
              <w:t>2</w:t>
            </w:r>
          </w:p>
        </w:tc>
        <w:tc>
          <w:tcPr>
            <w:tcW w:w="905" w:type="dxa"/>
            <w:vMerge/>
            <w:tcBorders>
              <w:left w:val="single" w:sz="4" w:space="0" w:color="auto"/>
            </w:tcBorders>
          </w:tcPr>
          <w:p w:rsidR="00F811B1" w:rsidRPr="00404595" w:rsidRDefault="00F811B1" w:rsidP="00F811B1">
            <w:pPr>
              <w:autoSpaceDE w:val="0"/>
              <w:autoSpaceDN w:val="0"/>
              <w:adjustRightInd w:val="0"/>
              <w:rPr>
                <w:rFonts w:eastAsia="Rockwell"/>
                <w:color w:val="0000FF"/>
                <w:lang w:bidi="ar-SA"/>
              </w:rPr>
            </w:pPr>
          </w:p>
        </w:tc>
      </w:tr>
    </w:tbl>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6.3 - Validation des stages et des projets…..</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2- …………………………………………………………….</w:t>
      </w:r>
    </w:p>
    <w:p w:rsidR="00E26E37" w:rsidRDefault="00E26E37" w:rsidP="00E26E37">
      <w:pPr>
        <w:autoSpaceDE w:val="0"/>
        <w:autoSpaceDN w:val="0"/>
        <w:adjustRightInd w:val="0"/>
        <w:rPr>
          <w:rFonts w:eastAsia="Rockwell"/>
          <w:color w:val="0000FF"/>
          <w:lang w:bidi="ar-SA"/>
        </w:rPr>
      </w:pPr>
    </w:p>
    <w:p w:rsidR="00E26E37" w:rsidRDefault="00E26E37" w:rsidP="00E26E37">
      <w:pPr>
        <w:spacing w:line="252" w:lineRule="auto"/>
        <w:rPr>
          <w:rFonts w:eastAsia="Rockwell"/>
          <w:color w:val="0000FF"/>
          <w:lang w:bidi="ar-SA"/>
        </w:rPr>
      </w:pPr>
      <w:r>
        <w:rPr>
          <w:rFonts w:eastAsia="Rockwell"/>
          <w:color w:val="0000FF"/>
          <w:lang w:bidi="ar-SA"/>
        </w:rPr>
        <w:br w:type="page"/>
      </w:r>
    </w:p>
    <w:p w:rsidR="00E26E37" w:rsidRDefault="00E26E37" w:rsidP="00E26E37">
      <w:pPr>
        <w:autoSpaceDE w:val="0"/>
        <w:autoSpaceDN w:val="0"/>
        <w:adjustRightInd w:val="0"/>
        <w:rPr>
          <w:rFonts w:eastAsia="Rockwell"/>
          <w:color w:val="0000FF"/>
          <w:lang w:bidi="ar-SA"/>
        </w:rPr>
      </w:pPr>
    </w:p>
    <w:p w:rsidR="00E26E37" w:rsidRPr="007A79C1" w:rsidRDefault="00E26E37" w:rsidP="00FB215E">
      <w:pPr>
        <w:jc w:val="center"/>
        <w:rPr>
          <w:b/>
          <w:bCs/>
          <w:color w:val="000000"/>
          <w:sz w:val="28"/>
          <w:szCs w:val="28"/>
          <w:lang w:bidi="ar-SA"/>
        </w:rPr>
      </w:pPr>
      <w:r>
        <w:rPr>
          <w:rFonts w:eastAsia="Rockwell"/>
          <w:b/>
          <w:bCs/>
          <w:color w:val="0000FF"/>
          <w:sz w:val="32"/>
          <w:szCs w:val="32"/>
          <w:lang w:bidi="ar-SA"/>
        </w:rPr>
        <w:t xml:space="preserve">ECUE n° 1 </w:t>
      </w:r>
      <w:r w:rsidR="00FB215E">
        <w:rPr>
          <w:rFonts w:eastAsia="Rockwell"/>
          <w:b/>
          <w:bCs/>
          <w:color w:val="0000FF"/>
          <w:sz w:val="32"/>
          <w:szCs w:val="32"/>
          <w:lang w:bidi="ar-SA"/>
        </w:rPr>
        <w:t>JAVA AVANEE</w:t>
      </w:r>
      <w:r w:rsidRPr="007A79C1">
        <w:rPr>
          <w:b/>
          <w:bCs/>
          <w:color w:val="000000"/>
          <w:sz w:val="36"/>
          <w:szCs w:val="36"/>
          <w:lang w:bidi="ar-SA"/>
        </w:rPr>
        <w:t xml:space="preserve"> </w:t>
      </w:r>
    </w:p>
    <w:p w:rsidR="00E26E37" w:rsidRDefault="00E26E37" w:rsidP="00E26E37">
      <w:pPr>
        <w:autoSpaceDE w:val="0"/>
        <w:autoSpaceDN w:val="0"/>
        <w:adjustRightInd w:val="0"/>
        <w:jc w:val="center"/>
        <w:rPr>
          <w:rFonts w:eastAsia="Rockwell"/>
          <w:b/>
          <w:bCs/>
          <w:color w:val="0000FF"/>
          <w:sz w:val="32"/>
          <w:szCs w:val="32"/>
          <w:lang w:bidi="ar-SA"/>
        </w:rPr>
      </w:pPr>
    </w:p>
    <w:p w:rsidR="00E26E37" w:rsidRDefault="00E26E37" w:rsidP="0015680D">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w:t>
      </w:r>
      <w:r w:rsidR="00D14456">
        <w:rPr>
          <w:rFonts w:eastAsia="Rockwell"/>
          <w:b/>
          <w:bCs/>
          <w:color w:val="0000FF"/>
          <w:sz w:val="32"/>
          <w:szCs w:val="32"/>
          <w:lang w:bidi="ar-SA"/>
        </w:rPr>
        <w:t>3</w:t>
      </w:r>
      <w:r w:rsidR="0015680D">
        <w:rPr>
          <w:rFonts w:eastAsia="Rockwell"/>
          <w:b/>
          <w:bCs/>
          <w:color w:val="0000FF"/>
          <w:sz w:val="32"/>
          <w:szCs w:val="32"/>
          <w:lang w:bidi="ar-SA"/>
        </w:rPr>
        <w:t>4</w:t>
      </w:r>
    </w:p>
    <w:p w:rsidR="00E26E37" w:rsidRDefault="00E26E37" w:rsidP="00E26E37">
      <w:pPr>
        <w:jc w:val="center"/>
        <w:rPr>
          <w:b/>
          <w:bCs/>
          <w:color w:val="000000"/>
          <w:sz w:val="28"/>
          <w:szCs w:val="28"/>
          <w:lang w:bidi="ar-SA"/>
        </w:rPr>
      </w:pPr>
    </w:p>
    <w:tbl>
      <w:tblPr>
        <w:tblW w:w="0" w:type="auto"/>
        <w:tblInd w:w="-123" w:type="dxa"/>
        <w:tblLayout w:type="fixed"/>
        <w:tblLook w:val="0000"/>
      </w:tblPr>
      <w:tblGrid>
        <w:gridCol w:w="9510"/>
      </w:tblGrid>
      <w:tr w:rsidR="00FB215E" w:rsidRPr="00120231" w:rsidTr="00CD0AE9">
        <w:tc>
          <w:tcPr>
            <w:tcW w:w="9510" w:type="dxa"/>
            <w:shd w:val="clear" w:color="auto" w:fill="auto"/>
          </w:tcPr>
          <w:p w:rsidR="00FB215E" w:rsidRPr="00120231" w:rsidRDefault="00FB215E" w:rsidP="00CD0AE9">
            <w:pPr>
              <w:snapToGrid w:val="0"/>
              <w:jc w:val="both"/>
              <w:rPr>
                <w:u w:val="single"/>
              </w:rPr>
            </w:pPr>
            <w:r w:rsidRPr="00120231">
              <w:rPr>
                <w:b/>
                <w:u w:val="single"/>
              </w:rPr>
              <w:t>Objectifs de L’ECUE</w:t>
            </w:r>
          </w:p>
        </w:tc>
      </w:tr>
      <w:tr w:rsidR="00FB215E" w:rsidTr="00CD0AE9">
        <w:trPr>
          <w:trHeight w:val="1839"/>
        </w:trPr>
        <w:tc>
          <w:tcPr>
            <w:tcW w:w="9510" w:type="dxa"/>
            <w:shd w:val="clear" w:color="auto" w:fill="auto"/>
          </w:tcPr>
          <w:p w:rsidR="00FB215E" w:rsidRDefault="00FB215E" w:rsidP="00CD0AE9">
            <w:pPr>
              <w:snapToGrid w:val="0"/>
              <w:spacing w:before="120"/>
              <w:jc w:val="both"/>
            </w:pPr>
            <w:r>
              <w:t>Ce cours a pour objectif de guider les premiers pas des étudiants dans l'univers Java Entreprise Edition (JEE). Après quelques explications sur les concepts généraux et les bonnes pratiques en vigueur, ce cours permet de découvrir comment créer un projet web, en y ajoutant de la complexité au fur et à mesure que le cours avancera. À la fin du cours, vous serez capables de créer une application web qui respecte les standards reconnus dans le domaine et vous disposerez des bases nécessaires pour utiliser la plupart des technologies se basant sur JEE.</w:t>
            </w:r>
          </w:p>
          <w:p w:rsidR="00FB215E" w:rsidRDefault="00FB215E" w:rsidP="00CD0AE9">
            <w:pPr>
              <w:snapToGrid w:val="0"/>
              <w:spacing w:before="120"/>
              <w:jc w:val="both"/>
            </w:pPr>
          </w:p>
        </w:tc>
      </w:tr>
      <w:tr w:rsidR="00FB215E" w:rsidTr="00CD0AE9">
        <w:tc>
          <w:tcPr>
            <w:tcW w:w="9510" w:type="dxa"/>
            <w:shd w:val="clear" w:color="auto" w:fill="auto"/>
          </w:tcPr>
          <w:p w:rsidR="00FB215E" w:rsidRDefault="00FB215E" w:rsidP="00CD0AE9">
            <w:pPr>
              <w:snapToGrid w:val="0"/>
              <w:jc w:val="both"/>
            </w:pPr>
          </w:p>
        </w:tc>
      </w:tr>
      <w:tr w:rsidR="00FB215E" w:rsidTr="00CD0AE9">
        <w:tc>
          <w:tcPr>
            <w:tcW w:w="9510" w:type="dxa"/>
            <w:shd w:val="clear" w:color="auto" w:fill="auto"/>
          </w:tcPr>
          <w:p w:rsidR="00FB215E" w:rsidRDefault="00FB215E" w:rsidP="00FB215E">
            <w:pPr>
              <w:widowControl w:val="0"/>
              <w:numPr>
                <w:ilvl w:val="0"/>
                <w:numId w:val="5"/>
              </w:numPr>
              <w:suppressAutoHyphens/>
              <w:snapToGrid w:val="0"/>
              <w:spacing w:line="100" w:lineRule="atLeast"/>
              <w:jc w:val="both"/>
              <w:rPr>
                <w:rStyle w:val="lev"/>
                <w:b w:val="0"/>
                <w:bCs w:val="0"/>
              </w:rPr>
            </w:pPr>
            <w:r>
              <w:t>Chapitre 1 </w:t>
            </w:r>
            <w:proofErr w:type="gramStart"/>
            <w:r>
              <w:t>:Introduction</w:t>
            </w:r>
            <w:proofErr w:type="gramEnd"/>
            <w:r>
              <w:t xml:space="preserve"> à l'environnement JEE </w:t>
            </w:r>
          </w:p>
          <w:p w:rsidR="00FB215E" w:rsidRDefault="00FB215E" w:rsidP="00FB215E">
            <w:pPr>
              <w:widowControl w:val="0"/>
              <w:numPr>
                <w:ilvl w:val="0"/>
                <w:numId w:val="5"/>
              </w:numPr>
              <w:suppressAutoHyphens/>
              <w:spacing w:line="100" w:lineRule="atLeast"/>
              <w:jc w:val="both"/>
              <w:rPr>
                <w:rStyle w:val="lev"/>
                <w:b w:val="0"/>
                <w:bCs w:val="0"/>
              </w:rPr>
            </w:pPr>
            <w:r>
              <w:rPr>
                <w:rStyle w:val="lev"/>
              </w:rPr>
              <w:t>Chapitre 2 </w:t>
            </w:r>
            <w:proofErr w:type="gramStart"/>
            <w:r>
              <w:rPr>
                <w:rStyle w:val="lev"/>
              </w:rPr>
              <w:t>:Les</w:t>
            </w:r>
            <w:proofErr w:type="gramEnd"/>
            <w:r>
              <w:rPr>
                <w:rStyle w:val="lev"/>
              </w:rPr>
              <w:t xml:space="preserve"> </w:t>
            </w:r>
            <w:proofErr w:type="spellStart"/>
            <w:r>
              <w:rPr>
                <w:rStyle w:val="lev"/>
              </w:rPr>
              <w:t>Servlets</w:t>
            </w:r>
            <w:proofErr w:type="spellEnd"/>
            <w:r>
              <w:rPr>
                <w:rStyle w:val="lev"/>
              </w:rPr>
              <w:t xml:space="preserve"> </w:t>
            </w:r>
          </w:p>
          <w:p w:rsidR="00FB215E" w:rsidRDefault="00FB215E" w:rsidP="00FB215E">
            <w:pPr>
              <w:widowControl w:val="0"/>
              <w:numPr>
                <w:ilvl w:val="0"/>
                <w:numId w:val="5"/>
              </w:numPr>
              <w:suppressAutoHyphens/>
              <w:spacing w:line="100" w:lineRule="atLeast"/>
              <w:jc w:val="both"/>
              <w:rPr>
                <w:rStyle w:val="lev"/>
                <w:b w:val="0"/>
                <w:bCs w:val="0"/>
              </w:rPr>
            </w:pPr>
            <w:r>
              <w:rPr>
                <w:rStyle w:val="lev"/>
              </w:rPr>
              <w:t>Chapitre 3 </w:t>
            </w:r>
            <w:proofErr w:type="gramStart"/>
            <w:r>
              <w:rPr>
                <w:rStyle w:val="lev"/>
              </w:rPr>
              <w:t>:Les</w:t>
            </w:r>
            <w:proofErr w:type="gramEnd"/>
            <w:r>
              <w:rPr>
                <w:rStyle w:val="lev"/>
              </w:rPr>
              <w:t xml:space="preserve"> JSP </w:t>
            </w:r>
          </w:p>
          <w:p w:rsidR="00FB215E" w:rsidRDefault="00FB215E" w:rsidP="00FB215E">
            <w:pPr>
              <w:widowControl w:val="0"/>
              <w:numPr>
                <w:ilvl w:val="0"/>
                <w:numId w:val="5"/>
              </w:numPr>
              <w:suppressAutoHyphens/>
              <w:spacing w:line="100" w:lineRule="atLeast"/>
              <w:jc w:val="both"/>
              <w:rPr>
                <w:rStyle w:val="lev"/>
                <w:b w:val="0"/>
                <w:bCs w:val="0"/>
              </w:rPr>
            </w:pPr>
            <w:r>
              <w:rPr>
                <w:rStyle w:val="lev"/>
              </w:rPr>
              <w:t>Chapitre 4 </w:t>
            </w:r>
            <w:proofErr w:type="gramStart"/>
            <w:r>
              <w:rPr>
                <w:rStyle w:val="lev"/>
              </w:rPr>
              <w:t>:Le</w:t>
            </w:r>
            <w:proofErr w:type="gramEnd"/>
            <w:r>
              <w:rPr>
                <w:rStyle w:val="lev"/>
              </w:rPr>
              <w:t xml:space="preserve"> pattern MVC en JEE, utilisation de POJO pour le modèle </w:t>
            </w:r>
          </w:p>
          <w:p w:rsidR="00FB215E" w:rsidRDefault="00FB215E" w:rsidP="00FB215E">
            <w:pPr>
              <w:widowControl w:val="0"/>
              <w:numPr>
                <w:ilvl w:val="0"/>
                <w:numId w:val="5"/>
              </w:numPr>
              <w:suppressAutoHyphens/>
              <w:spacing w:line="100" w:lineRule="atLeast"/>
              <w:jc w:val="both"/>
              <w:rPr>
                <w:rStyle w:val="lev"/>
                <w:b w:val="0"/>
                <w:bCs w:val="0"/>
              </w:rPr>
            </w:pPr>
            <w:r>
              <w:rPr>
                <w:rStyle w:val="lev"/>
              </w:rPr>
              <w:t>Chapitre 5 </w:t>
            </w:r>
            <w:proofErr w:type="gramStart"/>
            <w:r>
              <w:rPr>
                <w:rStyle w:val="lev"/>
              </w:rPr>
              <w:t>:Les</w:t>
            </w:r>
            <w:proofErr w:type="gramEnd"/>
            <w:r>
              <w:rPr>
                <w:rStyle w:val="lev"/>
              </w:rPr>
              <w:t xml:space="preserve"> </w:t>
            </w:r>
            <w:proofErr w:type="spellStart"/>
            <w:r>
              <w:rPr>
                <w:rStyle w:val="lev"/>
              </w:rPr>
              <w:t>Beans</w:t>
            </w:r>
            <w:proofErr w:type="spellEnd"/>
            <w:r>
              <w:rPr>
                <w:rStyle w:val="lev"/>
              </w:rPr>
              <w:t xml:space="preserve">, les Scopes, utilisation de JavaBeans pour le modèle </w:t>
            </w:r>
          </w:p>
          <w:p w:rsidR="00FB215E" w:rsidRDefault="00FB215E" w:rsidP="00FB215E">
            <w:pPr>
              <w:widowControl w:val="0"/>
              <w:numPr>
                <w:ilvl w:val="0"/>
                <w:numId w:val="5"/>
              </w:numPr>
              <w:suppressAutoHyphens/>
              <w:spacing w:line="100" w:lineRule="atLeast"/>
              <w:jc w:val="both"/>
              <w:rPr>
                <w:rStyle w:val="lev"/>
                <w:b w:val="0"/>
                <w:bCs w:val="0"/>
              </w:rPr>
            </w:pPr>
            <w:r>
              <w:rPr>
                <w:rStyle w:val="lev"/>
              </w:rPr>
              <w:t>Chapitre 6 </w:t>
            </w:r>
            <w:proofErr w:type="gramStart"/>
            <w:r>
              <w:rPr>
                <w:rStyle w:val="lev"/>
              </w:rPr>
              <w:t>:Les</w:t>
            </w:r>
            <w:proofErr w:type="gramEnd"/>
            <w:r>
              <w:rPr>
                <w:rStyle w:val="lev"/>
              </w:rPr>
              <w:t xml:space="preserve"> EL et les JSTL </w:t>
            </w:r>
          </w:p>
          <w:p w:rsidR="00FB215E" w:rsidRDefault="00FB215E" w:rsidP="00FB215E">
            <w:pPr>
              <w:widowControl w:val="0"/>
              <w:numPr>
                <w:ilvl w:val="0"/>
                <w:numId w:val="5"/>
              </w:numPr>
              <w:suppressAutoHyphens/>
              <w:spacing w:line="100" w:lineRule="atLeast"/>
              <w:jc w:val="both"/>
              <w:rPr>
                <w:rStyle w:val="lev"/>
                <w:b w:val="0"/>
                <w:bCs w:val="0"/>
              </w:rPr>
            </w:pPr>
            <w:r>
              <w:rPr>
                <w:rStyle w:val="lev"/>
              </w:rPr>
              <w:t>Chapitre 7 </w:t>
            </w:r>
            <w:proofErr w:type="gramStart"/>
            <w:r>
              <w:rPr>
                <w:rStyle w:val="lev"/>
              </w:rPr>
              <w:t>:Les</w:t>
            </w:r>
            <w:proofErr w:type="gramEnd"/>
            <w:r>
              <w:rPr>
                <w:rStyle w:val="lev"/>
              </w:rPr>
              <w:t xml:space="preserve"> sessions</w:t>
            </w:r>
          </w:p>
          <w:p w:rsidR="00FB215E" w:rsidRDefault="00FB215E" w:rsidP="00FB215E">
            <w:pPr>
              <w:widowControl w:val="0"/>
              <w:numPr>
                <w:ilvl w:val="0"/>
                <w:numId w:val="5"/>
              </w:numPr>
              <w:suppressAutoHyphens/>
              <w:spacing w:line="100" w:lineRule="atLeast"/>
              <w:jc w:val="both"/>
              <w:rPr>
                <w:b/>
              </w:rPr>
            </w:pPr>
            <w:r>
              <w:rPr>
                <w:rStyle w:val="lev"/>
              </w:rPr>
              <w:t>Chapitre 8 </w:t>
            </w:r>
            <w:proofErr w:type="gramStart"/>
            <w:r>
              <w:rPr>
                <w:rStyle w:val="lev"/>
              </w:rPr>
              <w:t>:Framework</w:t>
            </w:r>
            <w:proofErr w:type="gramEnd"/>
            <w:r>
              <w:rPr>
                <w:rStyle w:val="lev"/>
              </w:rPr>
              <w:t xml:space="preserve"> MVC : </w:t>
            </w:r>
            <w:proofErr w:type="spellStart"/>
            <w:r>
              <w:rPr>
                <w:rStyle w:val="lev"/>
              </w:rPr>
              <w:t>Struts</w:t>
            </w:r>
            <w:proofErr w:type="spellEnd"/>
            <w:r>
              <w:rPr>
                <w:rStyle w:val="lev"/>
              </w:rPr>
              <w:t xml:space="preserve"> v1 </w:t>
            </w:r>
          </w:p>
        </w:tc>
      </w:tr>
    </w:tbl>
    <w:p w:rsidR="00E26E37" w:rsidRDefault="00E26E37" w:rsidP="00E26E37">
      <w:pPr>
        <w:autoSpaceDE w:val="0"/>
        <w:autoSpaceDN w:val="0"/>
        <w:adjustRightInd w:val="0"/>
        <w:jc w:val="both"/>
        <w:rPr>
          <w:b/>
          <w:bCs/>
          <w:color w:val="000000"/>
          <w:sz w:val="28"/>
          <w:szCs w:val="28"/>
          <w:lang w:bidi="ar-SA"/>
        </w:rPr>
      </w:pPr>
    </w:p>
    <w:p w:rsidR="00E26E37" w:rsidRPr="007A79C1" w:rsidRDefault="00E26E37" w:rsidP="00E26E37">
      <w:pPr>
        <w:autoSpaceDE w:val="0"/>
        <w:autoSpaceDN w:val="0"/>
        <w:adjustRightInd w:val="0"/>
        <w:jc w:val="both"/>
        <w:rPr>
          <w:b/>
          <w:bCs/>
          <w:color w:val="000000"/>
          <w:sz w:val="28"/>
          <w:szCs w:val="28"/>
          <w:lang w:bidi="ar-SA"/>
        </w:rPr>
      </w:pPr>
      <w:r w:rsidRPr="007A79C1">
        <w:rPr>
          <w:b/>
          <w:bCs/>
          <w:color w:val="000000"/>
          <w:sz w:val="28"/>
          <w:szCs w:val="28"/>
          <w:lang w:bidi="ar-SA"/>
        </w:rPr>
        <w:br w:type="page"/>
      </w:r>
    </w:p>
    <w:p w:rsidR="003364F8" w:rsidRPr="007A79C1" w:rsidRDefault="003364F8" w:rsidP="003364F8">
      <w:pPr>
        <w:jc w:val="center"/>
        <w:rPr>
          <w:b/>
          <w:bCs/>
          <w:color w:val="000000"/>
          <w:sz w:val="28"/>
          <w:szCs w:val="28"/>
          <w:lang w:bidi="ar-SA"/>
        </w:rPr>
      </w:pPr>
      <w:r>
        <w:rPr>
          <w:rFonts w:eastAsia="Rockwell"/>
          <w:b/>
          <w:bCs/>
          <w:color w:val="0000FF"/>
          <w:sz w:val="32"/>
          <w:szCs w:val="32"/>
          <w:lang w:bidi="ar-SA"/>
        </w:rPr>
        <w:lastRenderedPageBreak/>
        <w:t>ECUE n° 2 Développement Mobile</w:t>
      </w:r>
      <w:r w:rsidRPr="007A79C1">
        <w:rPr>
          <w:b/>
          <w:bCs/>
          <w:color w:val="000000"/>
          <w:sz w:val="36"/>
          <w:szCs w:val="36"/>
          <w:lang w:bidi="ar-SA"/>
        </w:rPr>
        <w:t xml:space="preserve"> </w:t>
      </w:r>
    </w:p>
    <w:p w:rsidR="003364F8" w:rsidRDefault="003364F8" w:rsidP="003364F8">
      <w:pPr>
        <w:autoSpaceDE w:val="0"/>
        <w:autoSpaceDN w:val="0"/>
        <w:adjustRightInd w:val="0"/>
        <w:jc w:val="center"/>
        <w:rPr>
          <w:rFonts w:eastAsia="Rockwell"/>
          <w:b/>
          <w:bCs/>
          <w:color w:val="0000FF"/>
          <w:sz w:val="32"/>
          <w:szCs w:val="32"/>
          <w:lang w:bidi="ar-SA"/>
        </w:rPr>
      </w:pPr>
    </w:p>
    <w:p w:rsidR="003364F8" w:rsidRDefault="003364F8" w:rsidP="0015680D">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UE3</w:t>
      </w:r>
      <w:r w:rsidR="0015680D">
        <w:rPr>
          <w:rFonts w:eastAsia="Rockwell"/>
          <w:b/>
          <w:bCs/>
          <w:color w:val="0000FF"/>
          <w:sz w:val="32"/>
          <w:szCs w:val="32"/>
          <w:lang w:bidi="ar-SA"/>
        </w:rPr>
        <w:t>4</w:t>
      </w:r>
    </w:p>
    <w:p w:rsidR="003364F8" w:rsidRDefault="003364F8" w:rsidP="003364F8">
      <w:pPr>
        <w:jc w:val="center"/>
        <w:rPr>
          <w:b/>
          <w:bCs/>
          <w:color w:val="000000"/>
          <w:sz w:val="28"/>
          <w:szCs w:val="28"/>
          <w:lang w:bidi="ar-SA"/>
        </w:rPr>
      </w:pPr>
    </w:p>
    <w:tbl>
      <w:tblPr>
        <w:tblW w:w="0" w:type="auto"/>
        <w:tblInd w:w="-113" w:type="dxa"/>
        <w:tblLayout w:type="fixed"/>
        <w:tblLook w:val="0000"/>
      </w:tblPr>
      <w:tblGrid>
        <w:gridCol w:w="9474"/>
      </w:tblGrid>
      <w:tr w:rsidR="000A5D5E" w:rsidTr="005779EC">
        <w:tc>
          <w:tcPr>
            <w:tcW w:w="9474" w:type="dxa"/>
            <w:shd w:val="clear" w:color="auto" w:fill="auto"/>
          </w:tcPr>
          <w:p w:rsidR="000A5D5E" w:rsidRDefault="000A5D5E" w:rsidP="005779EC">
            <w:pPr>
              <w:snapToGrid w:val="0"/>
              <w:spacing w:before="120" w:line="100" w:lineRule="atLeast"/>
              <w:jc w:val="both"/>
            </w:pPr>
            <w:r>
              <w:t xml:space="preserve">Les applications destinées aux terminaux mobiles prennent une place de plus en plus </w:t>
            </w:r>
            <w:proofErr w:type="gramStart"/>
            <w:r>
              <w:t>importantes</w:t>
            </w:r>
            <w:proofErr w:type="gramEnd"/>
            <w:r>
              <w:t xml:space="preserve"> et les compétences dans ce type de développement sont de plus en plus plébiscitées. Dans ce cadre, le cours de développement mobile permettra d'initier les étudiants au développement d'application fonctionnant sur la plateforme </w:t>
            </w:r>
            <w:proofErr w:type="spellStart"/>
            <w:r>
              <w:t>Androïd</w:t>
            </w:r>
            <w:proofErr w:type="spellEnd"/>
            <w:r>
              <w:t xml:space="preserve"> en utilisant le SDK fournit par Google. Ce cours apportera aux étudiants les connaissances nécessaires à la conception d'applications mobiles. Il abordera aussi les spécificités du développement mobile et en particulier d’</w:t>
            </w:r>
            <w:proofErr w:type="spellStart"/>
            <w:r>
              <w:t>Androïd</w:t>
            </w:r>
            <w:proofErr w:type="spellEnd"/>
            <w:r>
              <w:t xml:space="preserve">  afin que les étudiants apprennent à utiliser les fonctionnalités spécifiques aux téléphones </w:t>
            </w:r>
            <w:proofErr w:type="spellStart"/>
            <w:r>
              <w:t>Androïd</w:t>
            </w:r>
            <w:proofErr w:type="spellEnd"/>
            <w:r>
              <w:t xml:space="preserve">. </w:t>
            </w:r>
          </w:p>
        </w:tc>
      </w:tr>
      <w:tr w:rsidR="000A5D5E" w:rsidTr="005779EC">
        <w:tc>
          <w:tcPr>
            <w:tcW w:w="9474" w:type="dxa"/>
            <w:shd w:val="clear" w:color="auto" w:fill="auto"/>
          </w:tcPr>
          <w:p w:rsidR="000A5D5E" w:rsidRDefault="000A5D5E" w:rsidP="005779EC">
            <w:pPr>
              <w:snapToGrid w:val="0"/>
              <w:spacing w:line="100" w:lineRule="atLeast"/>
              <w:jc w:val="both"/>
              <w:rPr>
                <w:b/>
              </w:rPr>
            </w:pPr>
            <w:r>
              <w:rPr>
                <w:b/>
              </w:rPr>
              <w:t>Pré-requis</w:t>
            </w:r>
          </w:p>
        </w:tc>
      </w:tr>
      <w:tr w:rsidR="000A5D5E" w:rsidTr="005779EC">
        <w:tc>
          <w:tcPr>
            <w:tcW w:w="9474" w:type="dxa"/>
            <w:shd w:val="clear" w:color="auto" w:fill="auto"/>
          </w:tcPr>
          <w:p w:rsidR="000A5D5E" w:rsidRDefault="000A5D5E" w:rsidP="005779EC">
            <w:pPr>
              <w:pStyle w:val="Default"/>
              <w:snapToGrid w:val="0"/>
              <w:spacing w:line="100" w:lineRule="atLeast"/>
              <w:jc w:val="both"/>
              <w:rPr>
                <w:rFonts w:eastAsia="Calibri" w:cs="Calibri"/>
                <w:sz w:val="22"/>
                <w:szCs w:val="22"/>
              </w:rPr>
            </w:pPr>
            <w:r>
              <w:rPr>
                <w:rFonts w:eastAsia="Calibri" w:cs="Calibri"/>
                <w:sz w:val="22"/>
                <w:szCs w:val="22"/>
              </w:rPr>
              <w:t>POO</w:t>
            </w:r>
            <w:r>
              <w:rPr>
                <w:rFonts w:eastAsia="Calibri" w:cs="Calibri"/>
              </w:rPr>
              <w:t xml:space="preserve"> - </w:t>
            </w:r>
            <w:r>
              <w:rPr>
                <w:rFonts w:eastAsia="Calibri" w:cs="Calibri"/>
                <w:sz w:val="22"/>
                <w:szCs w:val="22"/>
              </w:rPr>
              <w:t>Technologies XML</w:t>
            </w:r>
          </w:p>
        </w:tc>
      </w:tr>
      <w:tr w:rsidR="000A5D5E" w:rsidTr="005779EC">
        <w:tc>
          <w:tcPr>
            <w:tcW w:w="9474" w:type="dxa"/>
            <w:shd w:val="clear" w:color="auto" w:fill="auto"/>
          </w:tcPr>
          <w:p w:rsidR="000A5D5E" w:rsidRDefault="000A5D5E" w:rsidP="005779EC">
            <w:pPr>
              <w:snapToGrid w:val="0"/>
              <w:spacing w:line="100" w:lineRule="atLeast"/>
              <w:jc w:val="both"/>
              <w:rPr>
                <w:b/>
              </w:rPr>
            </w:pPr>
            <w:r>
              <w:rPr>
                <w:b/>
              </w:rPr>
              <w:t xml:space="preserve">Eléments du contenu </w:t>
            </w:r>
          </w:p>
        </w:tc>
      </w:tr>
      <w:tr w:rsidR="000A5D5E" w:rsidTr="005779EC">
        <w:tc>
          <w:tcPr>
            <w:tcW w:w="9474" w:type="dxa"/>
            <w:shd w:val="clear" w:color="auto" w:fill="auto"/>
          </w:tcPr>
          <w:p w:rsidR="000A5D5E" w:rsidRDefault="000A5D5E" w:rsidP="000A5D5E">
            <w:pPr>
              <w:widowControl w:val="0"/>
              <w:numPr>
                <w:ilvl w:val="0"/>
                <w:numId w:val="5"/>
              </w:numPr>
              <w:suppressAutoHyphens/>
              <w:snapToGrid w:val="0"/>
              <w:spacing w:line="100" w:lineRule="atLeast"/>
              <w:jc w:val="both"/>
            </w:pPr>
            <w:r>
              <w:t>Introduction au développement mobile</w:t>
            </w:r>
          </w:p>
          <w:p w:rsidR="000A5D5E" w:rsidRDefault="000A5D5E" w:rsidP="000A5D5E">
            <w:pPr>
              <w:widowControl w:val="0"/>
              <w:numPr>
                <w:ilvl w:val="0"/>
                <w:numId w:val="5"/>
              </w:numPr>
              <w:suppressAutoHyphens/>
              <w:spacing w:line="100" w:lineRule="atLeast"/>
              <w:jc w:val="both"/>
              <w:rPr>
                <w:rStyle w:val="lev"/>
              </w:rPr>
            </w:pPr>
            <w:proofErr w:type="spellStart"/>
            <w:r>
              <w:rPr>
                <w:rStyle w:val="lev"/>
              </w:rPr>
              <w:t>Android</w:t>
            </w:r>
            <w:proofErr w:type="spellEnd"/>
            <w:r>
              <w:rPr>
                <w:rStyle w:val="lev"/>
              </w:rPr>
              <w:t xml:space="preserve"> </w:t>
            </w:r>
          </w:p>
          <w:p w:rsidR="000A5D5E" w:rsidRDefault="000A5D5E" w:rsidP="000A5D5E">
            <w:pPr>
              <w:widowControl w:val="0"/>
              <w:numPr>
                <w:ilvl w:val="0"/>
                <w:numId w:val="5"/>
              </w:numPr>
              <w:suppressAutoHyphens/>
              <w:spacing w:line="100" w:lineRule="atLeast"/>
              <w:jc w:val="both"/>
              <w:rPr>
                <w:rStyle w:val="lev"/>
              </w:rPr>
            </w:pPr>
            <w:r>
              <w:rPr>
                <w:rStyle w:val="lev"/>
              </w:rPr>
              <w:t xml:space="preserve">Architecture logicielle </w:t>
            </w:r>
          </w:p>
          <w:p w:rsidR="000A5D5E" w:rsidRDefault="000A5D5E" w:rsidP="000A5D5E">
            <w:pPr>
              <w:widowControl w:val="0"/>
              <w:numPr>
                <w:ilvl w:val="0"/>
                <w:numId w:val="5"/>
              </w:numPr>
              <w:suppressAutoHyphens/>
              <w:spacing w:line="100" w:lineRule="atLeast"/>
              <w:jc w:val="both"/>
            </w:pPr>
            <w:r>
              <w:rPr>
                <w:rStyle w:val="lev"/>
              </w:rPr>
              <w:t>Le modèle de programmation</w:t>
            </w:r>
            <w:r>
              <w:t xml:space="preserve"> </w:t>
            </w:r>
          </w:p>
          <w:p w:rsidR="000A5D5E" w:rsidRDefault="000A5D5E" w:rsidP="000A5D5E">
            <w:pPr>
              <w:widowControl w:val="0"/>
              <w:numPr>
                <w:ilvl w:val="0"/>
                <w:numId w:val="5"/>
              </w:numPr>
              <w:suppressAutoHyphens/>
              <w:spacing w:line="100" w:lineRule="atLeast"/>
              <w:jc w:val="both"/>
            </w:pPr>
            <w:r>
              <w:rPr>
                <w:rStyle w:val="lev"/>
              </w:rPr>
              <w:t>Construire l’interface utilisateur</w:t>
            </w:r>
            <w:r>
              <w:t xml:space="preserve">  </w:t>
            </w:r>
          </w:p>
          <w:p w:rsidR="000A5D5E" w:rsidRDefault="000A5D5E" w:rsidP="000A5D5E">
            <w:pPr>
              <w:widowControl w:val="0"/>
              <w:numPr>
                <w:ilvl w:val="0"/>
                <w:numId w:val="5"/>
              </w:numPr>
              <w:suppressAutoHyphens/>
              <w:spacing w:line="100" w:lineRule="atLeast"/>
              <w:jc w:val="both"/>
              <w:rPr>
                <w:rStyle w:val="lev"/>
              </w:rPr>
            </w:pPr>
            <w:r>
              <w:rPr>
                <w:rStyle w:val="lev"/>
              </w:rPr>
              <w:t>Le réseau</w:t>
            </w:r>
          </w:p>
          <w:p w:rsidR="000A5D5E" w:rsidRDefault="000A5D5E" w:rsidP="000A5D5E">
            <w:pPr>
              <w:widowControl w:val="0"/>
              <w:numPr>
                <w:ilvl w:val="0"/>
                <w:numId w:val="5"/>
              </w:numPr>
              <w:suppressAutoHyphens/>
              <w:spacing w:line="100" w:lineRule="atLeast"/>
              <w:jc w:val="both"/>
            </w:pPr>
            <w:r>
              <w:t>Base de données embarqué</w:t>
            </w:r>
          </w:p>
          <w:p w:rsidR="000A5D5E" w:rsidRDefault="000A5D5E" w:rsidP="000A5D5E">
            <w:pPr>
              <w:widowControl w:val="0"/>
              <w:numPr>
                <w:ilvl w:val="0"/>
                <w:numId w:val="5"/>
              </w:numPr>
              <w:suppressAutoHyphens/>
              <w:spacing w:line="100" w:lineRule="atLeast"/>
              <w:jc w:val="both"/>
              <w:rPr>
                <w:rStyle w:val="lev"/>
              </w:rPr>
            </w:pPr>
            <w:r>
              <w:rPr>
                <w:rStyle w:val="lev"/>
              </w:rPr>
              <w:t xml:space="preserve">Fonctions IHM poussées </w:t>
            </w:r>
          </w:p>
          <w:p w:rsidR="000A5D5E" w:rsidRDefault="000A5D5E" w:rsidP="000A5D5E">
            <w:pPr>
              <w:widowControl w:val="0"/>
              <w:numPr>
                <w:ilvl w:val="0"/>
                <w:numId w:val="5"/>
              </w:numPr>
              <w:suppressAutoHyphens/>
              <w:spacing w:line="100" w:lineRule="atLeast"/>
              <w:jc w:val="both"/>
              <w:rPr>
                <w:rStyle w:val="lev"/>
              </w:rPr>
            </w:pPr>
            <w:r>
              <w:rPr>
                <w:rStyle w:val="lev"/>
              </w:rPr>
              <w:t xml:space="preserve">Interaction avec le matériel </w:t>
            </w:r>
          </w:p>
        </w:tc>
      </w:tr>
    </w:tbl>
    <w:p w:rsidR="003364F8" w:rsidRDefault="003364F8" w:rsidP="003364F8"/>
    <w:sectPr w:rsidR="003364F8" w:rsidSect="007C5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
      <w:numFmt w:val="bullet"/>
      <w:lvlText w:val="-"/>
      <w:lvlJc w:val="left"/>
      <w:pPr>
        <w:tabs>
          <w:tab w:val="num" w:pos="0"/>
        </w:tabs>
        <w:ind w:left="720" w:hanging="360"/>
      </w:pPr>
      <w:rPr>
        <w:rFonts w:ascii="OpenSymbol" w:hAnsi="OpenSymbol" w:cs="OpenSymbol"/>
        <w:b/>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00F5508"/>
    <w:multiLevelType w:val="multilevel"/>
    <w:tmpl w:val="D27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D437A"/>
    <w:multiLevelType w:val="hybridMultilevel"/>
    <w:tmpl w:val="0F848E68"/>
    <w:lvl w:ilvl="0" w:tplc="E4983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AD529F"/>
    <w:multiLevelType w:val="hybridMultilevel"/>
    <w:tmpl w:val="D97AD300"/>
    <w:lvl w:ilvl="0" w:tplc="70468F24">
      <w:start w:val="3"/>
      <w:numFmt w:val="decimal"/>
      <w:lvlText w:val="%1-"/>
      <w:lvlJc w:val="left"/>
      <w:pPr>
        <w:ind w:left="720" w:hanging="360"/>
      </w:pPr>
      <w:rPr>
        <w:rFonts w:hint="default"/>
        <w:b/>
        <w:color w:val="0000FF"/>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866EB9"/>
    <w:multiLevelType w:val="hybridMultilevel"/>
    <w:tmpl w:val="868E94DE"/>
    <w:lvl w:ilvl="0" w:tplc="5BB0E9F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26E37"/>
    <w:rsid w:val="0001089B"/>
    <w:rsid w:val="00014BDD"/>
    <w:rsid w:val="000A5D5E"/>
    <w:rsid w:val="000C32BB"/>
    <w:rsid w:val="00105AAB"/>
    <w:rsid w:val="00150E14"/>
    <w:rsid w:val="0015680D"/>
    <w:rsid w:val="00176649"/>
    <w:rsid w:val="002E4900"/>
    <w:rsid w:val="003364F8"/>
    <w:rsid w:val="003A7745"/>
    <w:rsid w:val="004058CE"/>
    <w:rsid w:val="004403AB"/>
    <w:rsid w:val="005B7236"/>
    <w:rsid w:val="00661BA9"/>
    <w:rsid w:val="00737414"/>
    <w:rsid w:val="007C5D5D"/>
    <w:rsid w:val="009555A7"/>
    <w:rsid w:val="00962472"/>
    <w:rsid w:val="00A56890"/>
    <w:rsid w:val="00BA41FF"/>
    <w:rsid w:val="00BC1437"/>
    <w:rsid w:val="00BD517F"/>
    <w:rsid w:val="00C31BC8"/>
    <w:rsid w:val="00D06B9A"/>
    <w:rsid w:val="00D14456"/>
    <w:rsid w:val="00DF09D7"/>
    <w:rsid w:val="00E26E37"/>
    <w:rsid w:val="00E379B4"/>
    <w:rsid w:val="00ED41C0"/>
    <w:rsid w:val="00F36FCE"/>
    <w:rsid w:val="00F811B1"/>
    <w:rsid w:val="00FB21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37"/>
    <w:pPr>
      <w:spacing w:after="0" w:line="240" w:lineRule="auto"/>
    </w:pPr>
    <w:rPr>
      <w:rFonts w:ascii="Times New Roman" w:eastAsia="Times New Roman" w:hAnsi="Times New Roman" w:cs="Times New Roman"/>
      <w:sz w:val="24"/>
      <w:szCs w:val="24"/>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E37"/>
    <w:pPr>
      <w:spacing w:after="200" w:line="276" w:lineRule="auto"/>
      <w:ind w:left="720"/>
      <w:contextualSpacing/>
    </w:pPr>
    <w:rPr>
      <w:rFonts w:ascii="Rockwell" w:hAnsi="Rockwell"/>
      <w:sz w:val="22"/>
      <w:szCs w:val="22"/>
      <w:lang w:eastAsia="en-US" w:bidi="en-US"/>
    </w:rPr>
  </w:style>
  <w:style w:type="character" w:styleId="lev">
    <w:name w:val="Strong"/>
    <w:qFormat/>
    <w:rsid w:val="00E26E37"/>
    <w:rPr>
      <w:b/>
      <w:bCs/>
    </w:rPr>
  </w:style>
  <w:style w:type="paragraph" w:customStyle="1" w:styleId="texteifgp2">
    <w:name w:val="texteifgp2"/>
    <w:basedOn w:val="Normal"/>
    <w:rsid w:val="00E26E37"/>
    <w:pPr>
      <w:spacing w:before="100" w:beforeAutospacing="1" w:after="100" w:afterAutospacing="1"/>
    </w:pPr>
    <w:rPr>
      <w:lang w:bidi="ar-SA"/>
    </w:rPr>
  </w:style>
  <w:style w:type="paragraph" w:customStyle="1" w:styleId="Default">
    <w:name w:val="Default"/>
    <w:rsid w:val="00E26E3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souligner1">
    <w:name w:val="souligner1"/>
    <w:basedOn w:val="Policepardfaut"/>
    <w:rsid w:val="00E26E37"/>
    <w:rPr>
      <w:u w:val="single"/>
    </w:rPr>
  </w:style>
  <w:style w:type="paragraph" w:customStyle="1" w:styleId="Contenudetableau">
    <w:name w:val="Contenu de tableau"/>
    <w:basedOn w:val="Normal"/>
    <w:rsid w:val="004403AB"/>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benammar</dc:creator>
  <cp:lastModifiedBy>esce</cp:lastModifiedBy>
  <cp:revision>2</cp:revision>
  <cp:lastPrinted>2014-03-14T10:42:00Z</cp:lastPrinted>
  <dcterms:created xsi:type="dcterms:W3CDTF">2014-04-14T13:31:00Z</dcterms:created>
  <dcterms:modified xsi:type="dcterms:W3CDTF">2014-04-14T13:31:00Z</dcterms:modified>
</cp:coreProperties>
</file>